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482"/>
        <w:jc w:val="left"/>
        <w:rPr>
          <w:rFonts w:asciiTheme="majorEastAsia" w:eastAsiaTheme="majorEastAsia" w:hAnsiTheme="majorEastAsia" w:cs="宋体"/>
          <w:b/>
          <w:color w:val="3C3C3C"/>
          <w:kern w:val="0"/>
          <w:sz w:val="24"/>
          <w:szCs w:val="24"/>
        </w:rPr>
      </w:pPr>
      <w:r w:rsidRPr="00932373">
        <w:rPr>
          <w:rFonts w:asciiTheme="majorEastAsia" w:eastAsiaTheme="majorEastAsia" w:hAnsiTheme="majorEastAsia" w:cs="宋体" w:hint="eastAsia"/>
          <w:b/>
          <w:color w:val="3C3C3C"/>
          <w:kern w:val="0"/>
          <w:sz w:val="24"/>
          <w:szCs w:val="24"/>
        </w:rPr>
        <w:t>关于做好2016年度江苏省社会科学基金重大项目招标工作的通知</w:t>
      </w:r>
    </w:p>
    <w:p w:rsidR="00932373" w:rsidRPr="00932373" w:rsidRDefault="00932373" w:rsidP="002623B0">
      <w:pPr>
        <w:widowControl/>
        <w:spacing w:line="400" w:lineRule="exact"/>
        <w:ind w:firstLineChars="200" w:firstLine="280"/>
        <w:jc w:val="left"/>
        <w:rPr>
          <w:rFonts w:ascii="Arial" w:eastAsia="宋体" w:hAnsi="Arial" w:cs="Arial"/>
          <w:color w:val="3C3C3C"/>
          <w:kern w:val="0"/>
          <w:sz w:val="14"/>
          <w:szCs w:val="14"/>
        </w:rPr>
      </w:pPr>
      <w:r w:rsidRPr="00932373">
        <w:rPr>
          <w:rFonts w:ascii="Arial" w:eastAsia="宋体" w:hAnsi="Arial" w:cs="Arial"/>
          <w:color w:val="3C3C3C"/>
          <w:kern w:val="0"/>
          <w:sz w:val="14"/>
          <w:szCs w:val="14"/>
        </w:rPr>
        <w:t xml:space="preserve"> 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各相关学院、部门：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2016年度省社科基金重大项目招标工作现已开始，现将有关事项公告如下：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一、招标单位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江苏省哲学社会科学规划办公室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二、招标对象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主要包括党校、社科院、高校和重点研究基地，投标要以单位名义进行，多单位联合投标须确定一个责任单位。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三、总体要求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高举中国特色社会主义伟大旗帜，以马克思列宁主义、毛泽东思想、邓小平理论、“三个代表”重要思想、科学发展观为指导，深入贯彻习近平总书记系列重要讲话精神，全面贯彻落实党的十八大和十八届三中、四中、五中、六中全会精神和省十三次党代会精神，以重大项目为抓手，整合学术资源和人才力量，集中研究江苏发展中的重大理论和现实问题，着力推出具有重大学术创新价值和文化传承意义的标志性研究成果，为我省经济社会发展大局服务，为繁荣发展哲学社会科学服务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四、招标数量和资助强度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共发布习近平总书记系列重要讲话精神和十八大以来党中央治国</w:t>
      </w:r>
      <w:proofErr w:type="gramStart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理政新理念</w:t>
      </w:r>
      <w:proofErr w:type="gramEnd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新思想新战略研究、江苏发展道路和发展战略研究、江苏特色地域历史文化研究3个系列19个招标研究选题。计划立项总数为10个。每个招标选题原则上确定1项中标课题，如选题存在申报数量不足或质量不高的情况，将本着宁缺毋滥的原则予以流标。资助强度一般为每项20-30万元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lastRenderedPageBreak/>
        <w:t>五、投标资格要求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1.首席专家须具有较高的政治素质，在相关研究领域具有深厚的学术造诣和公认的学术成就，社会责任感强，学风优良，具有正高级专业技术</w:t>
      </w:r>
      <w:proofErr w:type="gramStart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职务或厅局级</w:t>
      </w:r>
      <w:proofErr w:type="gramEnd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以上（含）领导职务，能够承担实质性研究工作并担负科研组织指导职责。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2.在</w:t>
      </w:r>
      <w:proofErr w:type="gramStart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研</w:t>
      </w:r>
      <w:proofErr w:type="gramEnd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国家社科基金重大（含重点）项目、教育部人文社科重大项目、省社科基金重大项目负责人不得主持申报；曾经承担国家、省社科基金项目，被列入项目清理范围或因成果鉴定不合格而被中止、撤项（自清理、中止、撤项之日起三年内）的项目负责人不得参加申报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3.首席专家只能为一名。首席专家只能投标一个项目，且不能作为子课题负责人或课题组成员参与本次投标的其他课题。子课题负责人只能参与一个投标课题，课题组成员最多参与两个投标课题。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六、投标课题要求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1.投标者须按《招标公告》发布的选题（附后）投标，自选课题不予受理。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2.投标课题要突出研究重点，体现有限目标，课题设计不宜过于宽泛，避免大而全，子课题数量一般不超过5个。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3.投标者要树立鲜明的问题意识和创新意识，在框架设计、研究思路、主要内容、基本观点、研究方法等方面，体现投标者创新的学术思想、独到的学术见解和可能取得的突破。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4.子课题负责人和课题组成员须征得本人同意，子课题负责人须在《投标书》上签字，否则视为违规申报。如中标，子课题负责人一般不得变更。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5.完成时间原则上为3-4年。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6.预期研究成果原则上应为专著或调研报告，以及一定数量的学术论文。成果的规模和数量应科学合理，确保质量和学术水准，多出</w:t>
      </w: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lastRenderedPageBreak/>
        <w:t>精品力作。应用类项目成果的核心观点必须刊登省委宣传部《宣传工作动态</w:t>
      </w:r>
      <w:r w:rsidRPr="00932373">
        <w:rPr>
          <w:rFonts w:ascii="仿宋_GB2312" w:eastAsia="宋体" w:hAnsi="宋体" w:cs="宋体" w:hint="eastAsia"/>
          <w:color w:val="313131"/>
          <w:kern w:val="0"/>
          <w:sz w:val="28"/>
          <w:szCs w:val="28"/>
        </w:rPr>
        <w:t>•</w:t>
      </w: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社科基金成果专刊》。项目成果刊发2期《宣传工作动态</w:t>
      </w:r>
      <w:r w:rsidRPr="00932373">
        <w:rPr>
          <w:rFonts w:ascii="仿宋_GB2312" w:eastAsia="宋体" w:hAnsi="宋体" w:cs="宋体" w:hint="eastAsia"/>
          <w:color w:val="313131"/>
          <w:kern w:val="0"/>
          <w:sz w:val="28"/>
          <w:szCs w:val="28"/>
        </w:rPr>
        <w:t>•</w:t>
      </w: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社科基金成果专刊》并得到省委省政府领导批示的，可申请免于鉴定。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七、具体事项安排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1.申报材料：（1）审查合格的</w:t>
      </w:r>
      <w:bookmarkStart w:id="0" w:name="OLE_LINK1"/>
      <w:bookmarkStart w:id="1" w:name="OLE_LINK2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纸质《投标书》（一律用计算机填写、 A3纸双面印制中缝装订，</w:t>
      </w:r>
      <w:proofErr w:type="gramStart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经责任</w:t>
      </w:r>
      <w:proofErr w:type="gramEnd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单位审核盖章）一式6份，其中1份原件、5份复印件；</w:t>
      </w:r>
      <w:bookmarkEnd w:id="0"/>
      <w:bookmarkEnd w:id="1"/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（2）每项《投标书》的电子文本1份（请用WORD文件格式制作）；（3）投标材料汇总电子清单1份（请按照样表格式用EXCEL文件格式制作）。电子版发送至：skc@yzu.edu.cn。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2.申报日期：2016年 11月 24日-12月5日，逾期不予受理。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>3.相关程序：省社科规划办对《投标书》进行审核，并组织专家进行评审，确定建议中标课题。建议中标课题报经省哲学社会科学规划领导小组审批后，下达立项通知书。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 xml:space="preserve">　　　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2623B0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 xml:space="preserve">　</w:t>
      </w:r>
      <w:r w:rsidRPr="00932373">
        <w:rPr>
          <w:rFonts w:ascii="仿宋_GB2312" w:eastAsia="仿宋_GB2312" w:hAnsi="宋体" w:cs="宋体" w:hint="eastAsia"/>
          <w:color w:val="3C3C3C"/>
          <w:kern w:val="0"/>
          <w:sz w:val="28"/>
          <w:szCs w:val="28"/>
        </w:rPr>
        <w:t xml:space="preserve"> </w:t>
      </w:r>
    </w:p>
    <w:p w:rsidR="00932373" w:rsidRPr="00932373" w:rsidRDefault="00932373" w:rsidP="00445590">
      <w:pPr>
        <w:widowControl/>
        <w:spacing w:before="100" w:beforeAutospacing="1" w:after="100" w:afterAutospacing="1" w:line="400" w:lineRule="exact"/>
        <w:ind w:leftChars="200" w:left="420" w:firstLineChars="200" w:firstLine="560"/>
        <w:jc w:val="left"/>
        <w:rPr>
          <w:rFonts w:ascii="仿宋_GB2312" w:eastAsia="仿宋_GB2312" w:hAnsi="宋体" w:cs="宋体"/>
          <w:color w:val="3C3C3C"/>
          <w:kern w:val="0"/>
          <w:sz w:val="28"/>
          <w:szCs w:val="28"/>
        </w:rPr>
      </w:pPr>
      <w:r w:rsidRPr="00932373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 xml:space="preserve">　　　　　　　　　　</w:t>
      </w:r>
      <w:r w:rsidR="002623B0">
        <w:rPr>
          <w:rFonts w:ascii="仿宋_GB2312" w:eastAsia="仿宋_GB2312" w:hAnsi="宋体" w:cs="宋体" w:hint="eastAsia"/>
          <w:color w:val="313131"/>
          <w:kern w:val="0"/>
          <w:sz w:val="28"/>
          <w:szCs w:val="28"/>
        </w:rPr>
        <w:t xml:space="preserve">     </w:t>
      </w:r>
    </w:p>
    <w:p w:rsidR="00552FB1" w:rsidRDefault="00552FB1" w:rsidP="002623B0">
      <w:pPr>
        <w:spacing w:line="400" w:lineRule="exact"/>
        <w:ind w:firstLineChars="200" w:firstLine="420"/>
      </w:pPr>
    </w:p>
    <w:sectPr w:rsidR="00552FB1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E3" w:rsidRDefault="00EC2CE3" w:rsidP="00932373">
      <w:r>
        <w:separator/>
      </w:r>
    </w:p>
  </w:endnote>
  <w:endnote w:type="continuationSeparator" w:id="0">
    <w:p w:rsidR="00EC2CE3" w:rsidRDefault="00EC2CE3" w:rsidP="009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E3" w:rsidRDefault="00EC2CE3" w:rsidP="00932373">
      <w:r>
        <w:separator/>
      </w:r>
    </w:p>
  </w:footnote>
  <w:footnote w:type="continuationSeparator" w:id="0">
    <w:p w:rsidR="00EC2CE3" w:rsidRDefault="00EC2CE3" w:rsidP="00932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373"/>
    <w:rsid w:val="000472C0"/>
    <w:rsid w:val="0006703C"/>
    <w:rsid w:val="000977A2"/>
    <w:rsid w:val="000B708E"/>
    <w:rsid w:val="000C7065"/>
    <w:rsid w:val="000D14DB"/>
    <w:rsid w:val="000D2011"/>
    <w:rsid w:val="000E2622"/>
    <w:rsid w:val="001155BF"/>
    <w:rsid w:val="00123D6C"/>
    <w:rsid w:val="00125989"/>
    <w:rsid w:val="00126C7C"/>
    <w:rsid w:val="001377C5"/>
    <w:rsid w:val="001457F5"/>
    <w:rsid w:val="00180C79"/>
    <w:rsid w:val="0019763C"/>
    <w:rsid w:val="001F17FF"/>
    <w:rsid w:val="001F6550"/>
    <w:rsid w:val="002421C8"/>
    <w:rsid w:val="002433BD"/>
    <w:rsid w:val="002623B0"/>
    <w:rsid w:val="002C04EC"/>
    <w:rsid w:val="00312700"/>
    <w:rsid w:val="00336F3D"/>
    <w:rsid w:val="00347B3A"/>
    <w:rsid w:val="003D7406"/>
    <w:rsid w:val="003E2BFF"/>
    <w:rsid w:val="003F3B57"/>
    <w:rsid w:val="00405DDA"/>
    <w:rsid w:val="00407128"/>
    <w:rsid w:val="004146C2"/>
    <w:rsid w:val="00415E7F"/>
    <w:rsid w:val="00426C7A"/>
    <w:rsid w:val="00442FCA"/>
    <w:rsid w:val="00445590"/>
    <w:rsid w:val="00493C37"/>
    <w:rsid w:val="0049739C"/>
    <w:rsid w:val="004B5982"/>
    <w:rsid w:val="00552FB1"/>
    <w:rsid w:val="00564A09"/>
    <w:rsid w:val="005823B4"/>
    <w:rsid w:val="00582AE2"/>
    <w:rsid w:val="0059187C"/>
    <w:rsid w:val="005A565B"/>
    <w:rsid w:val="005C0662"/>
    <w:rsid w:val="005E5E16"/>
    <w:rsid w:val="00616B58"/>
    <w:rsid w:val="00655F27"/>
    <w:rsid w:val="0067504D"/>
    <w:rsid w:val="006770CD"/>
    <w:rsid w:val="006841BB"/>
    <w:rsid w:val="0068694E"/>
    <w:rsid w:val="0069030C"/>
    <w:rsid w:val="006A15D7"/>
    <w:rsid w:val="006A1E49"/>
    <w:rsid w:val="006D49F1"/>
    <w:rsid w:val="0070395A"/>
    <w:rsid w:val="00727883"/>
    <w:rsid w:val="0073445E"/>
    <w:rsid w:val="00737A67"/>
    <w:rsid w:val="00754B91"/>
    <w:rsid w:val="00772B80"/>
    <w:rsid w:val="007C289F"/>
    <w:rsid w:val="007F26FA"/>
    <w:rsid w:val="00814A4D"/>
    <w:rsid w:val="0081503F"/>
    <w:rsid w:val="0082179C"/>
    <w:rsid w:val="008560A3"/>
    <w:rsid w:val="00857CE3"/>
    <w:rsid w:val="008732C9"/>
    <w:rsid w:val="008948F6"/>
    <w:rsid w:val="008B7137"/>
    <w:rsid w:val="00910933"/>
    <w:rsid w:val="00932373"/>
    <w:rsid w:val="00985441"/>
    <w:rsid w:val="009C4ADE"/>
    <w:rsid w:val="009E73C8"/>
    <w:rsid w:val="00A04E00"/>
    <w:rsid w:val="00A052ED"/>
    <w:rsid w:val="00A26861"/>
    <w:rsid w:val="00A37E7F"/>
    <w:rsid w:val="00A74950"/>
    <w:rsid w:val="00AB5095"/>
    <w:rsid w:val="00AD1E5F"/>
    <w:rsid w:val="00B12F65"/>
    <w:rsid w:val="00B258FE"/>
    <w:rsid w:val="00B367C0"/>
    <w:rsid w:val="00B6755A"/>
    <w:rsid w:val="00B770A4"/>
    <w:rsid w:val="00B9091D"/>
    <w:rsid w:val="00B9671C"/>
    <w:rsid w:val="00BE40DF"/>
    <w:rsid w:val="00BE6692"/>
    <w:rsid w:val="00C04ECC"/>
    <w:rsid w:val="00C1347C"/>
    <w:rsid w:val="00C15AED"/>
    <w:rsid w:val="00C458C6"/>
    <w:rsid w:val="00C72675"/>
    <w:rsid w:val="00C77F3F"/>
    <w:rsid w:val="00CA4F8F"/>
    <w:rsid w:val="00CA5DBA"/>
    <w:rsid w:val="00CD5C5B"/>
    <w:rsid w:val="00CE1687"/>
    <w:rsid w:val="00CF1F9E"/>
    <w:rsid w:val="00D00201"/>
    <w:rsid w:val="00D15F7F"/>
    <w:rsid w:val="00D27231"/>
    <w:rsid w:val="00D41204"/>
    <w:rsid w:val="00D86DFC"/>
    <w:rsid w:val="00DA2DDA"/>
    <w:rsid w:val="00DC7A5F"/>
    <w:rsid w:val="00DD1DAB"/>
    <w:rsid w:val="00E35931"/>
    <w:rsid w:val="00E54B1E"/>
    <w:rsid w:val="00E618C2"/>
    <w:rsid w:val="00EC2063"/>
    <w:rsid w:val="00EC2CE3"/>
    <w:rsid w:val="00EC2F37"/>
    <w:rsid w:val="00ED1A56"/>
    <w:rsid w:val="00F63013"/>
    <w:rsid w:val="00F87933"/>
    <w:rsid w:val="00FE0750"/>
    <w:rsid w:val="00F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3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37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2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2016-11-25T00:38:00Z</dcterms:created>
  <dcterms:modified xsi:type="dcterms:W3CDTF">2016-11-25T01:54:00Z</dcterms:modified>
</cp:coreProperties>
</file>