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2BA" w:rsidRPr="00325956" w:rsidRDefault="000B52BA" w:rsidP="000B52BA">
      <w:pPr>
        <w:pStyle w:val="p17"/>
        <w:snapToGrid w:val="0"/>
        <w:spacing w:line="560" w:lineRule="exact"/>
        <w:jc w:val="left"/>
        <w:rPr>
          <w:rFonts w:ascii="Times New Roman" w:eastAsia="黑体" w:hAnsi="Times New Roman" w:cs="Times New Roman"/>
          <w:b w:val="0"/>
          <w:bCs w:val="0"/>
          <w:kern w:val="2"/>
          <w:sz w:val="32"/>
          <w:szCs w:val="32"/>
        </w:rPr>
      </w:pPr>
      <w:r w:rsidRPr="00325956">
        <w:rPr>
          <w:rFonts w:ascii="Times New Roman" w:eastAsia="黑体" w:hAnsi="Times New Roman" w:cs="Times New Roman"/>
          <w:b w:val="0"/>
          <w:bCs w:val="0"/>
          <w:kern w:val="2"/>
          <w:sz w:val="32"/>
          <w:szCs w:val="32"/>
        </w:rPr>
        <w:t>附件</w:t>
      </w:r>
      <w:r w:rsidRPr="00325956">
        <w:rPr>
          <w:rFonts w:ascii="Times New Roman" w:eastAsia="黑体" w:hAnsi="Times New Roman" w:cs="Times New Roman"/>
          <w:b w:val="0"/>
          <w:bCs w:val="0"/>
          <w:kern w:val="2"/>
          <w:sz w:val="32"/>
          <w:szCs w:val="32"/>
        </w:rPr>
        <w:t>1</w:t>
      </w:r>
    </w:p>
    <w:p w:rsidR="000B52BA" w:rsidRPr="00325956" w:rsidRDefault="000B52BA" w:rsidP="000B52BA">
      <w:pPr>
        <w:pStyle w:val="p17"/>
        <w:snapToGrid w:val="0"/>
        <w:spacing w:line="560" w:lineRule="exact"/>
        <w:jc w:val="left"/>
        <w:rPr>
          <w:rFonts w:ascii="Times New Roman" w:eastAsia="黑体" w:hAnsi="Times New Roman" w:cs="Times New Roman"/>
          <w:b w:val="0"/>
          <w:bCs w:val="0"/>
          <w:kern w:val="2"/>
          <w:sz w:val="32"/>
          <w:szCs w:val="32"/>
        </w:rPr>
      </w:pPr>
    </w:p>
    <w:p w:rsidR="000B52BA" w:rsidRPr="00325956" w:rsidRDefault="000B52BA" w:rsidP="000B52BA">
      <w:pPr>
        <w:pStyle w:val="p17"/>
        <w:snapToGrid w:val="0"/>
        <w:spacing w:line="560" w:lineRule="exact"/>
        <w:rPr>
          <w:rFonts w:ascii="Times New Roman" w:eastAsia="方正小标宋_GBK" w:hAnsi="Times New Roman" w:cs="Times New Roman"/>
          <w:b w:val="0"/>
          <w:bCs w:val="0"/>
          <w:color w:val="141414"/>
          <w:kern w:val="2"/>
        </w:rPr>
      </w:pPr>
      <w:r w:rsidRPr="00325956">
        <w:rPr>
          <w:rFonts w:ascii="Times New Roman" w:eastAsia="方正小标宋_GBK" w:hAnsi="Times New Roman" w:cs="Times New Roman"/>
          <w:b w:val="0"/>
          <w:bCs w:val="0"/>
          <w:color w:val="141414"/>
          <w:kern w:val="2"/>
        </w:rPr>
        <w:t>江苏省教育研究成果奖推荐须知</w:t>
      </w:r>
    </w:p>
    <w:p w:rsidR="000B52BA" w:rsidRPr="00325956" w:rsidRDefault="000B52BA" w:rsidP="000B52BA">
      <w:pPr>
        <w:adjustRightInd w:val="0"/>
        <w:snapToGrid w:val="0"/>
        <w:spacing w:line="560" w:lineRule="exact"/>
        <w:rPr>
          <w:b/>
          <w:bCs/>
          <w:kern w:val="0"/>
          <w:sz w:val="30"/>
          <w:szCs w:val="30"/>
        </w:rPr>
      </w:pPr>
    </w:p>
    <w:p w:rsidR="000B52BA" w:rsidRPr="00325956" w:rsidRDefault="000B52BA" w:rsidP="000B52BA">
      <w:pPr>
        <w:adjustRightInd w:val="0"/>
        <w:snapToGrid w:val="0"/>
        <w:spacing w:line="560" w:lineRule="exact"/>
        <w:ind w:firstLineChars="198" w:firstLine="634"/>
        <w:rPr>
          <w:rFonts w:eastAsia="黑体"/>
          <w:bCs/>
          <w:sz w:val="32"/>
          <w:szCs w:val="32"/>
        </w:rPr>
      </w:pPr>
      <w:r w:rsidRPr="00325956">
        <w:rPr>
          <w:rFonts w:eastAsia="仿宋_GB2312"/>
          <w:color w:val="000000"/>
          <w:sz w:val="32"/>
          <w:szCs w:val="32"/>
        </w:rPr>
        <w:t>江苏省教育研究成果奖申报和评选工作，按照</w:t>
      </w:r>
      <w:r w:rsidRPr="00325956">
        <w:rPr>
          <w:rFonts w:eastAsia="仿宋_GB2312"/>
          <w:color w:val="141414"/>
          <w:sz w:val="32"/>
          <w:szCs w:val="32"/>
        </w:rPr>
        <w:t>《江苏省教育研究成果奖评审实施细则》执行。</w:t>
      </w:r>
    </w:p>
    <w:p w:rsidR="000B52BA" w:rsidRPr="00325956" w:rsidRDefault="000B52BA" w:rsidP="000B52BA">
      <w:pPr>
        <w:pStyle w:val="p0"/>
        <w:snapToGrid w:val="0"/>
        <w:spacing w:line="560" w:lineRule="exact"/>
        <w:ind w:firstLine="600"/>
        <w:rPr>
          <w:rFonts w:eastAsia="黑体"/>
          <w:bCs/>
          <w:sz w:val="32"/>
          <w:szCs w:val="32"/>
        </w:rPr>
      </w:pPr>
      <w:r w:rsidRPr="00325956">
        <w:rPr>
          <w:rFonts w:eastAsia="黑体"/>
          <w:bCs/>
          <w:sz w:val="32"/>
          <w:szCs w:val="32"/>
        </w:rPr>
        <w:t>一、评选范围</w:t>
      </w:r>
    </w:p>
    <w:p w:rsidR="000B52BA" w:rsidRPr="00325956" w:rsidRDefault="000B52BA" w:rsidP="000B52BA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本项评奖所称教育研究成果，指公开出版的教育理论与实践方面的学术著作（含专著、译著）、正式发表的论文、被相关工作部门采纳或得到领导批示的研究报告等，不包括教材、教辅类材料等。</w:t>
      </w:r>
    </w:p>
    <w:p w:rsidR="000B52BA" w:rsidRPr="00325956" w:rsidRDefault="000B52BA" w:rsidP="000B52BA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如围绕某研究主题以论文、著作或报告等系列成果申报省教育研究成果奖的，各成果须紧扣研究主题，且具有较高的关联度。</w:t>
      </w:r>
    </w:p>
    <w:p w:rsidR="000B52BA" w:rsidRPr="00325956" w:rsidRDefault="000B52BA" w:rsidP="000B52BA">
      <w:pPr>
        <w:adjustRightInd w:val="0"/>
        <w:snapToGrid w:val="0"/>
        <w:spacing w:line="560" w:lineRule="exact"/>
        <w:ind w:firstLine="640"/>
        <w:rPr>
          <w:rFonts w:eastAsia="仿宋_GB2312"/>
          <w:bCs/>
          <w:sz w:val="32"/>
          <w:szCs w:val="32"/>
        </w:rPr>
      </w:pPr>
      <w:r w:rsidRPr="00325956">
        <w:rPr>
          <w:rFonts w:eastAsia="仿宋_GB2312"/>
          <w:bCs/>
          <w:sz w:val="32"/>
          <w:szCs w:val="32"/>
        </w:rPr>
        <w:t>参评成果完成时间须为</w:t>
      </w:r>
      <w:r w:rsidRPr="00325956">
        <w:rPr>
          <w:rFonts w:eastAsia="仿宋_GB2312"/>
          <w:bCs/>
          <w:sz w:val="32"/>
          <w:szCs w:val="32"/>
        </w:rPr>
        <w:t>2018</w:t>
      </w:r>
      <w:r w:rsidRPr="00325956">
        <w:rPr>
          <w:rFonts w:eastAsia="仿宋_GB2312"/>
          <w:bCs/>
          <w:sz w:val="32"/>
          <w:szCs w:val="32"/>
        </w:rPr>
        <w:t>年</w:t>
      </w:r>
      <w:r w:rsidRPr="00325956">
        <w:rPr>
          <w:rFonts w:eastAsia="仿宋_GB2312"/>
          <w:bCs/>
          <w:sz w:val="32"/>
          <w:szCs w:val="32"/>
        </w:rPr>
        <w:t>1</w:t>
      </w:r>
      <w:r w:rsidRPr="00325956">
        <w:rPr>
          <w:rFonts w:eastAsia="仿宋_GB2312"/>
          <w:bCs/>
          <w:sz w:val="32"/>
          <w:szCs w:val="32"/>
        </w:rPr>
        <w:t>月</w:t>
      </w:r>
      <w:r w:rsidRPr="00325956">
        <w:rPr>
          <w:rFonts w:eastAsia="仿宋_GB2312"/>
          <w:bCs/>
          <w:sz w:val="32"/>
          <w:szCs w:val="32"/>
        </w:rPr>
        <w:t>1</w:t>
      </w:r>
      <w:r w:rsidRPr="00325956">
        <w:rPr>
          <w:rFonts w:eastAsia="仿宋_GB2312"/>
          <w:bCs/>
          <w:sz w:val="32"/>
          <w:szCs w:val="32"/>
        </w:rPr>
        <w:t>日至</w:t>
      </w:r>
      <w:r w:rsidRPr="00325956">
        <w:rPr>
          <w:rFonts w:eastAsia="仿宋_GB2312"/>
          <w:bCs/>
          <w:sz w:val="32"/>
          <w:szCs w:val="32"/>
        </w:rPr>
        <w:t>2020</w:t>
      </w:r>
      <w:r w:rsidRPr="00325956">
        <w:rPr>
          <w:rFonts w:eastAsia="仿宋_GB2312"/>
          <w:bCs/>
          <w:sz w:val="32"/>
          <w:szCs w:val="32"/>
        </w:rPr>
        <w:t>年</w:t>
      </w:r>
      <w:r w:rsidRPr="00325956">
        <w:rPr>
          <w:rFonts w:eastAsia="仿宋_GB2312"/>
          <w:bCs/>
          <w:sz w:val="32"/>
          <w:szCs w:val="32"/>
        </w:rPr>
        <w:t>12</w:t>
      </w:r>
      <w:r w:rsidRPr="00325956">
        <w:rPr>
          <w:rFonts w:eastAsia="仿宋_GB2312"/>
          <w:bCs/>
          <w:sz w:val="32"/>
          <w:szCs w:val="32"/>
        </w:rPr>
        <w:t>月</w:t>
      </w:r>
      <w:r w:rsidRPr="00325956">
        <w:rPr>
          <w:rFonts w:eastAsia="仿宋_GB2312"/>
          <w:bCs/>
          <w:sz w:val="32"/>
          <w:szCs w:val="32"/>
        </w:rPr>
        <w:t>31</w:t>
      </w:r>
      <w:r w:rsidRPr="00325956">
        <w:rPr>
          <w:rFonts w:eastAsia="仿宋_GB2312"/>
          <w:bCs/>
          <w:sz w:val="32"/>
          <w:szCs w:val="32"/>
        </w:rPr>
        <w:t>日。</w:t>
      </w:r>
    </w:p>
    <w:p w:rsidR="000B52BA" w:rsidRPr="00325956" w:rsidRDefault="000B52BA" w:rsidP="000B52BA">
      <w:pPr>
        <w:snapToGrid w:val="0"/>
        <w:spacing w:line="560" w:lineRule="exact"/>
        <w:ind w:firstLineChars="200" w:firstLine="640"/>
        <w:rPr>
          <w:rFonts w:eastAsia="黑体"/>
          <w:color w:val="000000"/>
          <w:sz w:val="32"/>
          <w:szCs w:val="32"/>
        </w:rPr>
      </w:pPr>
      <w:r w:rsidRPr="00325956">
        <w:rPr>
          <w:rFonts w:eastAsia="黑体"/>
          <w:color w:val="000000"/>
          <w:sz w:val="32"/>
          <w:szCs w:val="32"/>
        </w:rPr>
        <w:t>二、</w:t>
      </w:r>
      <w:r w:rsidRPr="00325956">
        <w:rPr>
          <w:rFonts w:eastAsia="黑体"/>
          <w:bCs/>
          <w:sz w:val="32"/>
          <w:szCs w:val="32"/>
        </w:rPr>
        <w:t>推荐名额及程序</w:t>
      </w:r>
    </w:p>
    <w:p w:rsidR="000B52BA" w:rsidRPr="00325956" w:rsidRDefault="000B52BA" w:rsidP="000B52BA">
      <w:pPr>
        <w:snapToGrid w:val="0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省教育研究成果奖评审采取限额推荐、集中申报的办法。每个设区市教育局限推荐</w:t>
      </w:r>
      <w:r w:rsidRPr="00325956">
        <w:rPr>
          <w:rFonts w:eastAsia="仿宋_GB2312"/>
          <w:sz w:val="32"/>
          <w:szCs w:val="32"/>
        </w:rPr>
        <w:t>15</w:t>
      </w:r>
      <w:r w:rsidRPr="00325956">
        <w:rPr>
          <w:rFonts w:eastAsia="仿宋_GB2312"/>
          <w:sz w:val="32"/>
          <w:szCs w:val="32"/>
        </w:rPr>
        <w:t>项，具有博士学位授权高校限推荐</w:t>
      </w:r>
      <w:r w:rsidRPr="00325956">
        <w:rPr>
          <w:rFonts w:eastAsia="仿宋_GB2312"/>
          <w:sz w:val="32"/>
          <w:szCs w:val="32"/>
        </w:rPr>
        <w:t>4</w:t>
      </w:r>
      <w:r w:rsidRPr="00325956">
        <w:rPr>
          <w:rFonts w:eastAsia="仿宋_GB2312"/>
          <w:sz w:val="32"/>
          <w:szCs w:val="32"/>
        </w:rPr>
        <w:t>项，具有硕士学位授权高校、省教科院限推荐</w:t>
      </w:r>
      <w:r w:rsidRPr="00325956">
        <w:rPr>
          <w:rFonts w:eastAsia="仿宋_GB2312"/>
          <w:sz w:val="32"/>
          <w:szCs w:val="32"/>
        </w:rPr>
        <w:t>3</w:t>
      </w:r>
      <w:r w:rsidRPr="00325956">
        <w:rPr>
          <w:rFonts w:eastAsia="仿宋_GB2312"/>
          <w:sz w:val="32"/>
          <w:szCs w:val="32"/>
        </w:rPr>
        <w:t>项，</w:t>
      </w:r>
      <w:r w:rsidRPr="00325956">
        <w:rPr>
          <w:rFonts w:eastAsia="仿宋_GB2312"/>
          <w:color w:val="000000"/>
          <w:sz w:val="32"/>
          <w:szCs w:val="32"/>
        </w:rPr>
        <w:t>其他本科高校（</w:t>
      </w:r>
      <w:proofErr w:type="gramStart"/>
      <w:r w:rsidRPr="00325956">
        <w:rPr>
          <w:rFonts w:eastAsia="仿宋_GB2312"/>
          <w:color w:val="000000"/>
          <w:sz w:val="32"/>
          <w:szCs w:val="32"/>
        </w:rPr>
        <w:t>含独立</w:t>
      </w:r>
      <w:proofErr w:type="gramEnd"/>
      <w:r w:rsidRPr="00325956">
        <w:rPr>
          <w:rFonts w:eastAsia="仿宋_GB2312"/>
          <w:color w:val="000000"/>
          <w:sz w:val="32"/>
          <w:szCs w:val="32"/>
        </w:rPr>
        <w:t>学院）限推荐</w:t>
      </w:r>
      <w:r w:rsidRPr="00325956">
        <w:rPr>
          <w:rFonts w:eastAsia="仿宋_GB2312"/>
          <w:color w:val="000000"/>
          <w:sz w:val="32"/>
          <w:szCs w:val="32"/>
        </w:rPr>
        <w:t>2</w:t>
      </w:r>
      <w:r w:rsidRPr="00325956">
        <w:rPr>
          <w:rFonts w:eastAsia="仿宋_GB2312"/>
          <w:color w:val="000000"/>
          <w:sz w:val="32"/>
          <w:szCs w:val="32"/>
        </w:rPr>
        <w:t>项，高职高专院校限推荐</w:t>
      </w:r>
      <w:r w:rsidRPr="00325956">
        <w:rPr>
          <w:rFonts w:eastAsia="仿宋_GB2312"/>
          <w:color w:val="000000"/>
          <w:sz w:val="32"/>
          <w:szCs w:val="32"/>
        </w:rPr>
        <w:t>1</w:t>
      </w:r>
      <w:r w:rsidRPr="00325956">
        <w:rPr>
          <w:rFonts w:eastAsia="仿宋_GB2312"/>
          <w:color w:val="000000"/>
          <w:sz w:val="32"/>
          <w:szCs w:val="32"/>
        </w:rPr>
        <w:t>项。</w:t>
      </w:r>
    </w:p>
    <w:p w:rsidR="000B52BA" w:rsidRPr="00325956" w:rsidRDefault="000B52BA" w:rsidP="000B52BA">
      <w:pPr>
        <w:snapToGrid w:val="0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县（市、区）申报单位或个人根据设区市教育局要求，向设区市教育局申报，并由其择优向省教育厅推荐。高校、</w:t>
      </w:r>
      <w:r w:rsidRPr="00325956">
        <w:rPr>
          <w:rFonts w:eastAsia="仿宋_GB2312"/>
          <w:sz w:val="32"/>
          <w:szCs w:val="32"/>
        </w:rPr>
        <w:lastRenderedPageBreak/>
        <w:t>省教科院直接向省教育厅申报。各设区市、各高校及省教</w:t>
      </w:r>
      <w:proofErr w:type="gramStart"/>
      <w:r w:rsidRPr="00325956">
        <w:rPr>
          <w:rFonts w:eastAsia="仿宋_GB2312"/>
          <w:sz w:val="32"/>
          <w:szCs w:val="32"/>
        </w:rPr>
        <w:t>科院须对</w:t>
      </w:r>
      <w:proofErr w:type="gramEnd"/>
      <w:r w:rsidRPr="00325956">
        <w:rPr>
          <w:rFonts w:eastAsia="仿宋_GB2312"/>
          <w:sz w:val="32"/>
          <w:szCs w:val="32"/>
        </w:rPr>
        <w:t>申报人的资格、申报成果及材料进行初审，确定拟推荐成果并公示一周。公示结束后，在规定时限内集中提交申报材料。</w:t>
      </w:r>
    </w:p>
    <w:p w:rsidR="000B52BA" w:rsidRPr="00325956" w:rsidRDefault="000B52BA" w:rsidP="000B52BA">
      <w:pPr>
        <w:pStyle w:val="p0"/>
        <w:snapToGrid w:val="0"/>
        <w:spacing w:line="560" w:lineRule="exact"/>
        <w:ind w:firstLineChars="200" w:firstLine="640"/>
        <w:rPr>
          <w:rFonts w:eastAsia="黑体"/>
          <w:bCs/>
          <w:sz w:val="32"/>
          <w:szCs w:val="32"/>
        </w:rPr>
      </w:pPr>
      <w:r w:rsidRPr="00325956">
        <w:rPr>
          <w:rFonts w:eastAsia="黑体"/>
          <w:bCs/>
          <w:sz w:val="32"/>
          <w:szCs w:val="32"/>
        </w:rPr>
        <w:t>三、材料要求</w:t>
      </w:r>
    </w:p>
    <w:p w:rsidR="000B52BA" w:rsidRPr="00325956" w:rsidRDefault="000B52BA" w:rsidP="000B52BA">
      <w:pPr>
        <w:pStyle w:val="p0"/>
        <w:spacing w:line="560" w:lineRule="exact"/>
        <w:jc w:val="left"/>
        <w:rPr>
          <w:rFonts w:eastAsia="仿宋_GB2312"/>
          <w:bCs/>
          <w:sz w:val="32"/>
          <w:szCs w:val="32"/>
        </w:rPr>
      </w:pPr>
      <w:r w:rsidRPr="00325956">
        <w:rPr>
          <w:rFonts w:eastAsia="华文仿宋"/>
          <w:sz w:val="32"/>
          <w:szCs w:val="32"/>
        </w:rPr>
        <w:t xml:space="preserve">    </w:t>
      </w:r>
      <w:r w:rsidRPr="00325956">
        <w:rPr>
          <w:rFonts w:eastAsia="仿宋_GB2312"/>
          <w:sz w:val="32"/>
          <w:szCs w:val="32"/>
        </w:rPr>
        <w:t>（一）《江苏省教育研究成果奖申报表》（一式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份及其电子版）</w:t>
      </w:r>
      <w:r w:rsidRPr="00325956">
        <w:rPr>
          <w:rFonts w:eastAsia="仿宋_GB2312"/>
          <w:kern w:val="2"/>
          <w:sz w:val="32"/>
          <w:szCs w:val="32"/>
        </w:rPr>
        <w:t>。</w:t>
      </w:r>
    </w:p>
    <w:p w:rsidR="000B52BA" w:rsidRPr="00325956" w:rsidRDefault="000B52BA" w:rsidP="000B52BA">
      <w:pPr>
        <w:pStyle w:val="p0"/>
        <w:snapToGrid w:val="0"/>
        <w:spacing w:line="560" w:lineRule="exact"/>
        <w:ind w:firstLineChars="198" w:firstLine="634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（二）《江苏省教育研究成果奖申报成果简表》（一式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份及其电子版）。</w:t>
      </w:r>
    </w:p>
    <w:p w:rsidR="000B52BA" w:rsidRPr="00325956" w:rsidRDefault="000B52BA" w:rsidP="000B52BA">
      <w:pPr>
        <w:pStyle w:val="p0"/>
        <w:snapToGrid w:val="0"/>
        <w:spacing w:line="560" w:lineRule="exact"/>
        <w:ind w:firstLineChars="198" w:firstLine="634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（三）《江苏省教育研究成果奖申报成果汇总表》（一式</w:t>
      </w: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份及其电子版）。</w:t>
      </w:r>
    </w:p>
    <w:p w:rsidR="000B52BA" w:rsidRPr="00325956" w:rsidRDefault="000B52BA" w:rsidP="000B52BA">
      <w:pPr>
        <w:pStyle w:val="p0"/>
        <w:snapToGrid w:val="0"/>
        <w:spacing w:line="560" w:lineRule="exact"/>
        <w:ind w:firstLineChars="198" w:firstLine="634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（四）申报成果一式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份。专著类成果需提交专著原件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本（套）；论文类成果需提交期刊原件及复印件（包括期刊封面、版权页、目录及正文）各</w:t>
      </w: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份；研究报告类成果需同时提交成果摘要和报告全文一式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份。成果若有相关评价、采纳证明或领导批示等，可作为附件提交原件和复印件各</w:t>
      </w: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份。</w:t>
      </w:r>
      <w:proofErr w:type="gramStart"/>
      <w:r w:rsidRPr="00325956">
        <w:rPr>
          <w:rFonts w:eastAsia="仿宋_GB2312"/>
          <w:kern w:val="2"/>
          <w:sz w:val="32"/>
          <w:szCs w:val="32"/>
        </w:rPr>
        <w:t>除相关</w:t>
      </w:r>
      <w:proofErr w:type="gramEnd"/>
      <w:r w:rsidRPr="00325956">
        <w:rPr>
          <w:rFonts w:eastAsia="仿宋_GB2312"/>
          <w:kern w:val="2"/>
          <w:sz w:val="32"/>
          <w:szCs w:val="32"/>
        </w:rPr>
        <w:t>评价、采纳证明或领导批示等原件审核后即退还，其他申报材料原件及复印件一律不退。涉密成果需特别注明并按保密工作相关</w:t>
      </w:r>
      <w:r w:rsidRPr="00325956">
        <w:rPr>
          <w:rFonts w:eastAsia="仿宋_GB2312"/>
          <w:sz w:val="32"/>
          <w:szCs w:val="32"/>
        </w:rPr>
        <w:t>规定办理。</w:t>
      </w:r>
    </w:p>
    <w:p w:rsidR="000B52BA" w:rsidRPr="00325956" w:rsidRDefault="000B52BA" w:rsidP="000B52BA">
      <w:pPr>
        <w:pStyle w:val="p0"/>
        <w:snapToGrid w:val="0"/>
        <w:spacing w:line="560" w:lineRule="exact"/>
        <w:ind w:firstLineChars="200" w:firstLine="640"/>
        <w:rPr>
          <w:rFonts w:eastAsia="仿宋_GB2312"/>
          <w:kern w:val="2"/>
          <w:sz w:val="32"/>
          <w:szCs w:val="32"/>
        </w:rPr>
      </w:pPr>
      <w:r w:rsidRPr="00325956">
        <w:rPr>
          <w:rFonts w:eastAsia="仿宋_GB2312"/>
          <w:kern w:val="2"/>
          <w:sz w:val="32"/>
          <w:szCs w:val="32"/>
        </w:rPr>
        <w:t>（五）</w:t>
      </w:r>
      <w:bookmarkStart w:id="0" w:name="OLE_LINK1"/>
      <w:r w:rsidRPr="00325956">
        <w:rPr>
          <w:rFonts w:eastAsia="仿宋_GB2312"/>
          <w:kern w:val="2"/>
          <w:sz w:val="32"/>
          <w:szCs w:val="32"/>
        </w:rPr>
        <w:t>《材料真实性承诺书》（一式</w:t>
      </w:r>
      <w:r w:rsidRPr="00325956">
        <w:rPr>
          <w:rFonts w:eastAsia="仿宋_GB2312"/>
          <w:kern w:val="2"/>
          <w:sz w:val="32"/>
          <w:szCs w:val="32"/>
        </w:rPr>
        <w:t>1</w:t>
      </w:r>
      <w:r w:rsidRPr="00325956">
        <w:rPr>
          <w:rFonts w:eastAsia="仿宋_GB2312"/>
          <w:kern w:val="2"/>
          <w:sz w:val="32"/>
          <w:szCs w:val="32"/>
        </w:rPr>
        <w:t>份）。</w:t>
      </w:r>
      <w:bookmarkEnd w:id="0"/>
    </w:p>
    <w:p w:rsidR="000B52BA" w:rsidRPr="00325956" w:rsidRDefault="000B52BA" w:rsidP="000B52BA">
      <w:pPr>
        <w:pStyle w:val="p0"/>
        <w:snapToGrid w:val="0"/>
        <w:spacing w:line="560" w:lineRule="exact"/>
        <w:ind w:firstLineChars="200" w:firstLine="640"/>
        <w:rPr>
          <w:rFonts w:eastAsia="仿宋_GB2312"/>
          <w:kern w:val="2"/>
          <w:sz w:val="32"/>
          <w:szCs w:val="32"/>
        </w:rPr>
      </w:pPr>
      <w:r w:rsidRPr="00325956">
        <w:rPr>
          <w:rFonts w:eastAsia="仿宋_GB2312"/>
          <w:kern w:val="2"/>
          <w:sz w:val="32"/>
          <w:szCs w:val="32"/>
        </w:rPr>
        <w:t>请各设区市教育局、各高校、省教科院于</w:t>
      </w:r>
      <w:r w:rsidRPr="00325956">
        <w:rPr>
          <w:rFonts w:eastAsia="仿宋_GB2312"/>
          <w:kern w:val="2"/>
          <w:sz w:val="32"/>
          <w:szCs w:val="32"/>
        </w:rPr>
        <w:t>2021</w:t>
      </w:r>
      <w:r w:rsidRPr="00325956">
        <w:rPr>
          <w:rFonts w:eastAsia="仿宋_GB2312"/>
          <w:kern w:val="2"/>
          <w:sz w:val="32"/>
          <w:szCs w:val="32"/>
        </w:rPr>
        <w:t>年</w:t>
      </w:r>
      <w:r w:rsidRPr="00325956">
        <w:rPr>
          <w:rFonts w:eastAsia="仿宋_GB2312"/>
          <w:kern w:val="2"/>
          <w:sz w:val="32"/>
          <w:szCs w:val="32"/>
        </w:rPr>
        <w:t>6</w:t>
      </w:r>
      <w:r w:rsidRPr="00325956">
        <w:rPr>
          <w:rFonts w:eastAsia="仿宋_GB2312"/>
          <w:kern w:val="2"/>
          <w:sz w:val="32"/>
          <w:szCs w:val="32"/>
        </w:rPr>
        <w:t>月</w:t>
      </w:r>
      <w:r w:rsidRPr="00325956">
        <w:rPr>
          <w:rFonts w:eastAsia="仿宋_GB2312"/>
          <w:kern w:val="2"/>
          <w:sz w:val="32"/>
          <w:szCs w:val="32"/>
        </w:rPr>
        <w:t>7</w:t>
      </w:r>
      <w:r w:rsidRPr="00325956">
        <w:rPr>
          <w:rFonts w:eastAsia="仿宋_GB2312"/>
          <w:kern w:val="2"/>
          <w:sz w:val="32"/>
          <w:szCs w:val="32"/>
        </w:rPr>
        <w:t>日至</w:t>
      </w:r>
      <w:r w:rsidRPr="00325956">
        <w:rPr>
          <w:rFonts w:eastAsia="仿宋_GB2312"/>
          <w:kern w:val="2"/>
          <w:sz w:val="32"/>
          <w:szCs w:val="32"/>
        </w:rPr>
        <w:t>10</w:t>
      </w:r>
      <w:r w:rsidRPr="00325956">
        <w:rPr>
          <w:rFonts w:eastAsia="仿宋_GB2312"/>
          <w:kern w:val="2"/>
          <w:sz w:val="32"/>
          <w:szCs w:val="32"/>
        </w:rPr>
        <w:t>日期间，将审核公示后的申报材料送省教育厅政策法规处</w:t>
      </w:r>
      <w:r w:rsidRPr="00325956">
        <w:rPr>
          <w:rFonts w:eastAsia="仿宋_GB2312"/>
          <w:kern w:val="2"/>
          <w:sz w:val="32"/>
          <w:szCs w:val="32"/>
        </w:rPr>
        <w:t>1613</w:t>
      </w:r>
      <w:r w:rsidRPr="00325956">
        <w:rPr>
          <w:rFonts w:eastAsia="仿宋_GB2312"/>
          <w:kern w:val="2"/>
          <w:sz w:val="32"/>
          <w:szCs w:val="32"/>
        </w:rPr>
        <w:t>房间，逾期不予受理。联系人：周亚军，电话：</w:t>
      </w:r>
      <w:r w:rsidRPr="00325956">
        <w:rPr>
          <w:rFonts w:eastAsia="仿宋_GB2312"/>
          <w:kern w:val="2"/>
          <w:sz w:val="32"/>
          <w:szCs w:val="32"/>
        </w:rPr>
        <w:lastRenderedPageBreak/>
        <w:t>025-83335164</w:t>
      </w:r>
      <w:r w:rsidRPr="00325956">
        <w:rPr>
          <w:rFonts w:eastAsia="仿宋_GB2312"/>
          <w:kern w:val="2"/>
          <w:sz w:val="32"/>
          <w:szCs w:val="32"/>
        </w:rPr>
        <w:t>；袁益民，电话：</w:t>
      </w:r>
      <w:r w:rsidRPr="00325956">
        <w:rPr>
          <w:rFonts w:eastAsia="仿宋_GB2312"/>
          <w:kern w:val="2"/>
          <w:sz w:val="32"/>
          <w:szCs w:val="32"/>
        </w:rPr>
        <w:t>025-83335262</w:t>
      </w:r>
      <w:r w:rsidRPr="00325956">
        <w:rPr>
          <w:rFonts w:eastAsia="仿宋_GB2312"/>
          <w:kern w:val="2"/>
          <w:sz w:val="32"/>
          <w:szCs w:val="32"/>
        </w:rPr>
        <w:t>，邮箱：</w:t>
      </w:r>
      <w:r w:rsidRPr="00325956">
        <w:rPr>
          <w:rFonts w:eastAsia="仿宋_GB2312"/>
          <w:kern w:val="2"/>
          <w:sz w:val="32"/>
          <w:szCs w:val="32"/>
        </w:rPr>
        <w:t>yuanym@ec.js.edu.cn</w:t>
      </w:r>
      <w:r w:rsidRPr="00325956">
        <w:rPr>
          <w:rFonts w:eastAsia="仿宋_GB2312"/>
          <w:kern w:val="2"/>
          <w:sz w:val="32"/>
          <w:szCs w:val="32"/>
        </w:rPr>
        <w:t>。地址：南京市北京西路</w:t>
      </w:r>
      <w:r w:rsidRPr="00325956">
        <w:rPr>
          <w:rFonts w:eastAsia="仿宋_GB2312"/>
          <w:kern w:val="2"/>
          <w:sz w:val="32"/>
          <w:szCs w:val="32"/>
        </w:rPr>
        <w:t>15</w:t>
      </w:r>
      <w:r w:rsidRPr="00325956">
        <w:rPr>
          <w:rFonts w:eastAsia="仿宋_GB2312"/>
          <w:kern w:val="2"/>
          <w:sz w:val="32"/>
          <w:szCs w:val="32"/>
        </w:rPr>
        <w:t>号。</w:t>
      </w:r>
    </w:p>
    <w:p w:rsidR="000B3923" w:rsidRDefault="000B3923">
      <w:bookmarkStart w:id="1" w:name="_GoBack"/>
      <w:bookmarkEnd w:id="1"/>
    </w:p>
    <w:sectPr w:rsidR="000B39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algun Gothic Semilight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2BA"/>
    <w:rsid w:val="000B3923"/>
    <w:rsid w:val="000B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1DD136-EA45-4A93-87AE-FA857715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2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7">
    <w:name w:val="p17"/>
    <w:basedOn w:val="a"/>
    <w:qFormat/>
    <w:rsid w:val="000B52BA"/>
    <w:pPr>
      <w:widowControl/>
      <w:spacing w:line="240" w:lineRule="atLeast"/>
      <w:jc w:val="center"/>
    </w:pPr>
    <w:rPr>
      <w:rFonts w:ascii="宋体" w:hAnsi="宋体" w:cs="宋体"/>
      <w:b/>
      <w:bCs/>
      <w:kern w:val="0"/>
      <w:sz w:val="44"/>
      <w:szCs w:val="44"/>
    </w:rPr>
  </w:style>
  <w:style w:type="paragraph" w:customStyle="1" w:styleId="p0">
    <w:name w:val="p0"/>
    <w:basedOn w:val="a"/>
    <w:qFormat/>
    <w:rsid w:val="000B52BA"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ssy</dc:creator>
  <cp:keywords/>
  <dc:description/>
  <cp:lastModifiedBy>ssy</cp:lastModifiedBy>
  <cp:revision>1</cp:revision>
  <dcterms:created xsi:type="dcterms:W3CDTF">2021-05-24T08:35:00Z</dcterms:created>
  <dcterms:modified xsi:type="dcterms:W3CDTF">2021-05-24T08:35:00Z</dcterms:modified>
</cp:coreProperties>
</file>