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C3C3C"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C3C3C"/>
          <w:sz w:val="22"/>
          <w:szCs w:val="22"/>
        </w:rPr>
        <w:t>关于启动2021年度教育部人文社会科学研究一般项目预申报工作的通知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18"/>
          <w:szCs w:val="18"/>
        </w:rPr>
        <w:t>各有关单位：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为进一步做好2021年度教育部人文社科项目申报工作，提升申报质量，提高项目立项率，即日起学校启动教育部人文社科项目预申报工作，有关事项通知如下：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Style w:val="5"/>
          <w:rFonts w:hint="eastAsia" w:ascii="宋体" w:hAnsi="宋体" w:eastAsia="宋体" w:cs="宋体"/>
          <w:sz w:val="18"/>
          <w:szCs w:val="18"/>
        </w:rPr>
        <w:t>一、选题要求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1.申请者要认真学习领会习近平新时代中国特色社会主义思想，申报课题要体现鲜明的时代特征、问题导向和创新意识。申请者根据自身的研究基础和学术特长，认真凝练、自行拟定研究课题。研究课题名称应表述规范、准确、简洁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2.基础研究类要密切跟踪国内外学术研究前沿和学科建设需要，体现具有原创性、开拓性的学术创新价值。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3.应用研究类要立足党和国家事业发展需求，聚焦全局性、战略性和前瞻性的重大理论与现实问题，体现具有针对性、实效性的决策参考价值。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18"/>
          <w:szCs w:val="18"/>
        </w:rPr>
        <w:t>　　</w:t>
      </w:r>
      <w:r>
        <w:rPr>
          <w:rStyle w:val="5"/>
          <w:rFonts w:hint="eastAsia" w:ascii="宋体" w:hAnsi="宋体" w:eastAsia="宋体" w:cs="宋体"/>
          <w:sz w:val="18"/>
          <w:szCs w:val="18"/>
        </w:rPr>
        <w:t>二、项目类别及申报条件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1.规划基金项目，资助经费不超过10万元；申请者应为具有高级职称（含副高）的在编在岗教师；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2.青年基金项目，资助经费不超过8万元；应为具有博士学位或中级以上（含中级）职称的在编在岗教师，年龄不超过40周岁（1980年7月1日以后出生）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3.有以下情况之一者不得申报：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18"/>
          <w:szCs w:val="18"/>
        </w:rPr>
        <w:t>　　（1）在研的教育部、国家社科（自科）基金各类项目负责人；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80"/>
      </w:pPr>
      <w:r>
        <w:rPr>
          <w:rFonts w:hint="eastAsia" w:ascii="宋体" w:hAnsi="宋体" w:eastAsia="宋体" w:cs="宋体"/>
          <w:sz w:val="18"/>
          <w:szCs w:val="18"/>
        </w:rPr>
        <w:t>（2）所主持的教育部人文社会科学研究项目自2017年（含）以来因各种原因被撤销者；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（3）</w:t>
      </w:r>
      <w:r>
        <w:rPr>
          <w:rStyle w:val="5"/>
          <w:rFonts w:hint="eastAsia" w:ascii="宋体" w:hAnsi="宋体" w:eastAsia="宋体" w:cs="宋体"/>
          <w:sz w:val="18"/>
          <w:szCs w:val="18"/>
        </w:rPr>
        <w:t>连续两年（指2019、2020年度）申请一般项目未获资助的申请人。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80"/>
      </w:pPr>
      <w:r>
        <w:rPr>
          <w:rStyle w:val="5"/>
          <w:rFonts w:hint="eastAsia" w:ascii="宋体" w:hAnsi="宋体" w:eastAsia="宋体" w:cs="宋体"/>
          <w:sz w:val="18"/>
          <w:szCs w:val="18"/>
        </w:rPr>
        <w:t>三、其他要求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1.各单位要做好组织动员工作，尤其要重点扶持有基础且近两年未获部省级项目的青年教师。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2.申请者应认真阅研《教育部人文社会科学研究项目管理办法》及以往立项情况，提高申报质量，避免重复申报。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18"/>
          <w:szCs w:val="18"/>
        </w:rPr>
        <w:t>　　3.《预申报评审书》B表中不得出现申请者姓名、所在学校等有关信息，否则按作废处理。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80"/>
      </w:pPr>
      <w:r>
        <w:rPr>
          <w:rStyle w:val="5"/>
          <w:rFonts w:hint="eastAsia" w:ascii="宋体" w:hAnsi="宋体" w:eastAsia="宋体" w:cs="宋体"/>
          <w:sz w:val="18"/>
          <w:szCs w:val="18"/>
        </w:rPr>
        <w:t>四、时间安排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70"/>
      </w:pPr>
      <w:r>
        <w:rPr>
          <w:rFonts w:hint="eastAsia" w:ascii="宋体" w:hAnsi="宋体" w:eastAsia="宋体" w:cs="宋体"/>
          <w:sz w:val="18"/>
          <w:szCs w:val="18"/>
        </w:rPr>
        <w:t>各单位请于</w:t>
      </w:r>
      <w:r>
        <w:rPr>
          <w:rStyle w:val="5"/>
          <w:rFonts w:hint="eastAsia" w:ascii="宋体" w:hAnsi="宋体" w:eastAsia="宋体" w:cs="宋体"/>
          <w:sz w:val="18"/>
          <w:szCs w:val="18"/>
        </w:rPr>
        <w:t>8月15日前</w:t>
      </w:r>
      <w:r>
        <w:rPr>
          <w:rFonts w:hint="eastAsia" w:ascii="宋体" w:hAnsi="宋体" w:eastAsia="宋体" w:cs="宋体"/>
          <w:sz w:val="18"/>
          <w:szCs w:val="18"/>
        </w:rPr>
        <w:t>将《预申报评审书》电子档汇总发送至148301869@qq.com，学校将组织专家进行论证</w:t>
      </w:r>
      <w:r>
        <w:rPr>
          <w:rStyle w:val="5"/>
          <w:rFonts w:hint="eastAsia" w:ascii="宋体" w:hAnsi="宋体" w:eastAsia="宋体" w:cs="宋体"/>
          <w:sz w:val="18"/>
          <w:szCs w:val="18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18"/>
          <w:szCs w:val="18"/>
        </w:rPr>
        <w:t>　　联系人：禹良琴，联系电话：13665249513。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18"/>
          <w:szCs w:val="18"/>
        </w:rPr>
        <w:t>　　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18"/>
          <w:szCs w:val="18"/>
        </w:rPr>
        <w:t>                                                                       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18"/>
          <w:szCs w:val="18"/>
        </w:rPr>
        <w:t>                                                                      2020年7月13日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C3C3C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1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50" w:beforeAutospacing="0" w:after="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ui-icon"/>
    <w:basedOn w:val="4"/>
    <w:uiPriority w:val="0"/>
  </w:style>
  <w:style w:type="character" w:customStyle="1" w:styleId="9">
    <w:name w:val="post-date"/>
    <w:basedOn w:val="4"/>
    <w:uiPriority w:val="0"/>
    <w:rPr>
      <w:color w:val="555555"/>
      <w:sz w:val="11"/>
      <w:szCs w:val="11"/>
    </w:rPr>
  </w:style>
  <w:style w:type="character" w:customStyle="1" w:styleId="10">
    <w:name w:val="edui-unclickable"/>
    <w:basedOn w:val="4"/>
    <w:uiPriority w:val="0"/>
    <w:rPr>
      <w:color w:val="808080"/>
    </w:rPr>
  </w:style>
  <w:style w:type="character" w:customStyle="1" w:styleId="11">
    <w:name w:val="edui-clickable2"/>
    <w:basedOn w:val="4"/>
    <w:uiPriority w:val="0"/>
    <w:rPr>
      <w:color w:val="0000FF"/>
      <w:u w:val="singl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2020-07-15T13:31:48Z</dcterms:created>
  <dc:creator>chuan</dc:creator>
  <cp:lastModifiedBy>hui</cp:lastModifiedBy>
  <dcterms:modified xsi:type="dcterms:W3CDTF">2020-07-15T13:32:26Z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