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91" w:rsidRPr="002268C0" w:rsidRDefault="00B21F91" w:rsidP="00B21F91">
      <w:pPr>
        <w:rPr>
          <w:rFonts w:asciiTheme="minorEastAsia" w:hAnsiTheme="minorEastAsia"/>
          <w:sz w:val="30"/>
          <w:szCs w:val="30"/>
        </w:rPr>
      </w:pPr>
      <w:r w:rsidRPr="002268C0">
        <w:rPr>
          <w:rFonts w:asciiTheme="minorEastAsia" w:hAnsiTheme="minorEastAsia"/>
          <w:sz w:val="30"/>
          <w:szCs w:val="30"/>
        </w:rPr>
        <w:t>附件</w:t>
      </w:r>
      <w:r w:rsidRPr="002268C0">
        <w:rPr>
          <w:rFonts w:asciiTheme="minorEastAsia" w:hAnsiTheme="minorEastAsia" w:hint="eastAsia"/>
          <w:sz w:val="30"/>
          <w:szCs w:val="30"/>
        </w:rPr>
        <w:t>1</w:t>
      </w:r>
      <w:r w:rsidRPr="002268C0">
        <w:rPr>
          <w:rFonts w:asciiTheme="minorEastAsia" w:hAnsiTheme="minorEastAsia"/>
          <w:sz w:val="30"/>
          <w:szCs w:val="30"/>
        </w:rPr>
        <w:t>.</w:t>
      </w:r>
    </w:p>
    <w:p w:rsidR="00DB47CB" w:rsidRDefault="00DB47CB" w:rsidP="00DB47CB"/>
    <w:p w:rsidR="00B21F91" w:rsidRPr="00AC0923" w:rsidRDefault="00B21F91" w:rsidP="00DB47CB">
      <w:pPr>
        <w:ind w:firstLineChars="300" w:firstLine="1080"/>
        <w:rPr>
          <w:rFonts w:ascii="黑体" w:eastAsia="黑体" w:hAnsi="黑体"/>
          <w:sz w:val="36"/>
          <w:szCs w:val="36"/>
        </w:rPr>
      </w:pPr>
      <w:bookmarkStart w:id="0" w:name="_GoBack"/>
      <w:r w:rsidRPr="00AC0923">
        <w:rPr>
          <w:rFonts w:ascii="黑体" w:eastAsia="黑体" w:hAnsi="黑体"/>
          <w:sz w:val="36"/>
          <w:szCs w:val="36"/>
        </w:rPr>
        <w:t>2020年度中国大运河</w:t>
      </w:r>
      <w:r w:rsidR="00DB47CB">
        <w:rPr>
          <w:rFonts w:ascii="黑体" w:eastAsia="黑体" w:hAnsi="黑体"/>
          <w:sz w:val="36"/>
          <w:szCs w:val="36"/>
        </w:rPr>
        <w:t>研究院</w:t>
      </w:r>
      <w:r w:rsidRPr="00AC0923">
        <w:rPr>
          <w:rFonts w:ascii="黑体" w:eastAsia="黑体" w:hAnsi="黑体"/>
          <w:sz w:val="36"/>
          <w:szCs w:val="36"/>
        </w:rPr>
        <w:t>开放课题指南</w:t>
      </w:r>
    </w:p>
    <w:bookmarkEnd w:id="0"/>
    <w:p w:rsidR="00B21F91" w:rsidRDefault="00B21F91" w:rsidP="00B21F91">
      <w:pPr>
        <w:rPr>
          <w:rFonts w:ascii="黑体" w:eastAsia="黑体" w:hAnsi="黑体"/>
          <w:sz w:val="32"/>
          <w:szCs w:val="32"/>
        </w:rPr>
      </w:pP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sz w:val="30"/>
          <w:szCs w:val="30"/>
        </w:rPr>
      </w:pPr>
      <w:r w:rsidRPr="005C15A9">
        <w:rPr>
          <w:rFonts w:hint="eastAsia"/>
          <w:sz w:val="30"/>
          <w:szCs w:val="30"/>
        </w:rPr>
        <w:t>《南巡盛典》所见扬州运河名胜研究与保护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hint="eastAsia"/>
          <w:sz w:val="30"/>
          <w:szCs w:val="30"/>
        </w:rPr>
        <w:t>大运河国家文化公园建设背景下瓜洲</w:t>
      </w:r>
      <w:r>
        <w:rPr>
          <w:rFonts w:hint="eastAsia"/>
          <w:sz w:val="30"/>
          <w:szCs w:val="30"/>
        </w:rPr>
        <w:t>古镇</w:t>
      </w:r>
      <w:r w:rsidRPr="005C15A9">
        <w:rPr>
          <w:rFonts w:hint="eastAsia"/>
          <w:sz w:val="30"/>
          <w:szCs w:val="30"/>
        </w:rPr>
        <w:t>的历史地位与旅游开发研究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="宋体" w:eastAsia="宋体" w:hAnsi="宋体" w:cs="宋体" w:hint="eastAsia"/>
          <w:bCs/>
          <w:color w:val="000000"/>
          <w:kern w:val="0"/>
          <w:sz w:val="30"/>
          <w:szCs w:val="30"/>
          <w:lang w:bidi="ar"/>
        </w:rPr>
        <w:t>大运河国家文化公园江苏段视觉形象塑造研究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hint="eastAsia"/>
          <w:sz w:val="30"/>
          <w:szCs w:val="30"/>
        </w:rPr>
        <w:t>大运河文化带城市绿色全要素生产率时空分异及区域问题识别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hint="eastAsia"/>
          <w:sz w:val="30"/>
          <w:szCs w:val="30"/>
        </w:rPr>
        <w:t>“南水北调</w:t>
      </w:r>
      <w:r w:rsidRPr="005C15A9">
        <w:rPr>
          <w:sz w:val="30"/>
          <w:szCs w:val="30"/>
        </w:rPr>
        <w:t>工程</w:t>
      </w:r>
      <w:r w:rsidRPr="005C15A9">
        <w:rPr>
          <w:rFonts w:hint="eastAsia"/>
          <w:sz w:val="30"/>
          <w:szCs w:val="30"/>
        </w:rPr>
        <w:t>”背景</w:t>
      </w:r>
      <w:r w:rsidRPr="005C15A9">
        <w:rPr>
          <w:sz w:val="30"/>
          <w:szCs w:val="30"/>
        </w:rPr>
        <w:t>下京杭大运河文化</w:t>
      </w:r>
      <w:r w:rsidRPr="005C15A9">
        <w:rPr>
          <w:rFonts w:hint="eastAsia"/>
          <w:sz w:val="30"/>
          <w:szCs w:val="30"/>
        </w:rPr>
        <w:t>带</w:t>
      </w:r>
      <w:r w:rsidRPr="005C15A9">
        <w:rPr>
          <w:sz w:val="30"/>
          <w:szCs w:val="30"/>
        </w:rPr>
        <w:t>建设与保护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hint="eastAsia"/>
          <w:sz w:val="30"/>
          <w:szCs w:val="30"/>
        </w:rPr>
        <w:t>清代运河学脉考与新扬州文化积淀研究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人类学视角下的大运河河神</w:t>
      </w:r>
      <w:r w:rsidRPr="005C15A9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>信仰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 w:hint="eastAsia"/>
          <w:sz w:val="30"/>
          <w:szCs w:val="30"/>
        </w:rPr>
        <w:t>扬州大运河国家文化公园建设路径研究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大运河航运物流与沿岸产业集群协同发展机制研究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依托大运河文化带构建教育产业链的机制研究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古运河扬州城区段水质</w:t>
      </w:r>
      <w:r w:rsidRPr="005C15A9">
        <w:rPr>
          <w:rFonts w:asciiTheme="minorEastAsia" w:hAnsiTheme="minorEastAsia" w:hint="eastAsia"/>
          <w:sz w:val="30"/>
          <w:szCs w:val="30"/>
        </w:rPr>
        <w:t>分析</w:t>
      </w:r>
      <w:r w:rsidRPr="005C15A9">
        <w:rPr>
          <w:rFonts w:asciiTheme="minorEastAsia" w:hAnsiTheme="minorEastAsia"/>
          <w:sz w:val="30"/>
          <w:szCs w:val="30"/>
        </w:rPr>
        <w:t>及</w:t>
      </w:r>
      <w:r w:rsidRPr="005C15A9">
        <w:rPr>
          <w:rFonts w:asciiTheme="minorEastAsia" w:hAnsiTheme="minorEastAsia" w:hint="eastAsia"/>
          <w:sz w:val="30"/>
          <w:szCs w:val="30"/>
        </w:rPr>
        <w:t>水质—</w:t>
      </w:r>
      <w:r w:rsidRPr="005C15A9">
        <w:rPr>
          <w:rFonts w:asciiTheme="minorEastAsia" w:hAnsiTheme="minorEastAsia"/>
          <w:sz w:val="30"/>
          <w:szCs w:val="30"/>
        </w:rPr>
        <w:t>水生植物范式构建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大运河文化带视阈下老字号饮食文化空间建构与调控机制研究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大运河江苏段沿线水网的结构重塑与管控方略研究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5C15A9">
        <w:rPr>
          <w:rFonts w:asciiTheme="minorEastAsia" w:hAnsiTheme="minorEastAsia"/>
          <w:sz w:val="30"/>
          <w:szCs w:val="30"/>
        </w:rPr>
        <w:t>视觉人类学视野下</w:t>
      </w:r>
      <w:r>
        <w:rPr>
          <w:rFonts w:asciiTheme="minorEastAsia" w:hAnsiTheme="minorEastAsia" w:hint="eastAsia"/>
          <w:sz w:val="30"/>
          <w:szCs w:val="30"/>
        </w:rPr>
        <w:t>江南</w:t>
      </w:r>
      <w:r>
        <w:rPr>
          <w:rFonts w:asciiTheme="minorEastAsia" w:hAnsiTheme="minorEastAsia"/>
          <w:sz w:val="30"/>
          <w:szCs w:val="30"/>
        </w:rPr>
        <w:t>运河</w:t>
      </w:r>
      <w:r w:rsidRPr="005C15A9">
        <w:rPr>
          <w:rFonts w:asciiTheme="minorEastAsia" w:hAnsiTheme="minorEastAsia"/>
          <w:sz w:val="30"/>
          <w:szCs w:val="30"/>
        </w:rPr>
        <w:t>影像数据库建设与研究</w:t>
      </w:r>
    </w:p>
    <w:p w:rsidR="00B21F91" w:rsidRPr="005C15A9" w:rsidRDefault="00B21F91" w:rsidP="00B21F91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中国</w:t>
      </w:r>
      <w:r w:rsidRPr="005C15A9">
        <w:rPr>
          <w:rFonts w:asciiTheme="minorEastAsia" w:hAnsiTheme="minorEastAsia"/>
          <w:sz w:val="30"/>
          <w:szCs w:val="30"/>
        </w:rPr>
        <w:t>大运河影像数据库建设</w:t>
      </w:r>
    </w:p>
    <w:p w:rsidR="00B21F91" w:rsidRDefault="00B21F91" w:rsidP="00B21F91">
      <w:pPr>
        <w:rPr>
          <w:rFonts w:asciiTheme="minorEastAsia" w:hAnsiTheme="minorEastAsia"/>
          <w:sz w:val="30"/>
          <w:szCs w:val="30"/>
        </w:rPr>
      </w:pPr>
    </w:p>
    <w:sectPr w:rsidR="00B2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25" w:rsidRDefault="00311325" w:rsidP="00B21F91">
      <w:r>
        <w:separator/>
      </w:r>
    </w:p>
  </w:endnote>
  <w:endnote w:type="continuationSeparator" w:id="0">
    <w:p w:rsidR="00311325" w:rsidRDefault="00311325" w:rsidP="00B2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25" w:rsidRDefault="00311325" w:rsidP="00B21F91">
      <w:r>
        <w:separator/>
      </w:r>
    </w:p>
  </w:footnote>
  <w:footnote w:type="continuationSeparator" w:id="0">
    <w:p w:rsidR="00311325" w:rsidRDefault="00311325" w:rsidP="00B2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5B5"/>
    <w:multiLevelType w:val="hybridMultilevel"/>
    <w:tmpl w:val="DF321308"/>
    <w:lvl w:ilvl="0" w:tplc="EDDE06F2">
      <w:start w:val="1"/>
      <w:numFmt w:val="decimal"/>
      <w:lvlText w:val="%1."/>
      <w:lvlJc w:val="left"/>
      <w:pPr>
        <w:ind w:left="435" w:hanging="435"/>
      </w:pPr>
      <w:rPr>
        <w:rFonts w:asciiTheme="minorEastAsia" w:hAnsiTheme="minorEastAsia" w:hint="default"/>
        <w:b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375AF6"/>
    <w:multiLevelType w:val="hybridMultilevel"/>
    <w:tmpl w:val="887EDDFE"/>
    <w:lvl w:ilvl="0" w:tplc="FB466D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9E"/>
    <w:rsid w:val="00096728"/>
    <w:rsid w:val="000F728D"/>
    <w:rsid w:val="00197905"/>
    <w:rsid w:val="002B2B6A"/>
    <w:rsid w:val="00311325"/>
    <w:rsid w:val="003F37E2"/>
    <w:rsid w:val="00510505"/>
    <w:rsid w:val="008D4258"/>
    <w:rsid w:val="009806B9"/>
    <w:rsid w:val="00A90551"/>
    <w:rsid w:val="00B21F91"/>
    <w:rsid w:val="00B4759E"/>
    <w:rsid w:val="00BF4F89"/>
    <w:rsid w:val="00C8018D"/>
    <w:rsid w:val="00DB47CB"/>
    <w:rsid w:val="00D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7B1FF6-B508-4577-ABFC-C7CFA33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6B9"/>
    <w:rPr>
      <w:b/>
      <w:bCs/>
    </w:rPr>
  </w:style>
  <w:style w:type="paragraph" w:styleId="a4">
    <w:name w:val="header"/>
    <w:basedOn w:val="a"/>
    <w:link w:val="a5"/>
    <w:uiPriority w:val="99"/>
    <w:unhideWhenUsed/>
    <w:rsid w:val="00B21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1F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1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1F91"/>
    <w:rPr>
      <w:sz w:val="18"/>
      <w:szCs w:val="18"/>
    </w:rPr>
  </w:style>
  <w:style w:type="paragraph" w:styleId="a8">
    <w:name w:val="List Paragraph"/>
    <w:basedOn w:val="a"/>
    <w:uiPriority w:val="34"/>
    <w:qFormat/>
    <w:rsid w:val="00B21F91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9790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9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2020-11-05T01:10:00Z</dcterms:created>
  <dcterms:modified xsi:type="dcterms:W3CDTF">2020-11-05T06:29:00Z</dcterms:modified>
</cp:coreProperties>
</file>