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关于组织申报扬州市第十二次哲学社会科学优秀成果奖的通知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各有关学院、部门：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   扬州市第十二次哲学社会科学优秀成果评奖工作现已正式启动，请各单位根据要求积极组织申报。具体申报要求如下：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宋体" w:hAnsi="宋体" w:eastAsia="宋体" w:cs="宋体"/>
          <w:sz w:val="30"/>
          <w:szCs w:val="30"/>
        </w:rPr>
        <w:t>    一、申报范围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1.我市作者发表或完成的社会科学类研究成果，重点关注以扬州为研究对象，与扬州经济、政治、文化、社会、生态文明建设有关联，对扬州高质量发展和“三个名城”建设具有决策参考价值的成果。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2.成果发表及出版时间为2018年1月1日至2019年12月31日期间。包括：在有统一刊号（ISSN、ISBN、CN）的报刊发表、出版社出版的哲学社会科学类的学术专著、编著，高校教材，点校本，地方志，社科普及类成果，论文等（不包括译著，辞书、工具书、注释本、汇校本、年鉴、增刊）；公开发表或未公开发表的且被党委政府和党政机关采纳的调研报告、决策咨询报告等（须附采纳应用的相关材料）。为提高应用性研究成果的转化率，2018年、2019年结项的市级以上社科课题成果可以申报决策咨询奖（须附采纳应用的相关材料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外地作者应扬州本地党政机关和企事业单位约请，专门研究扬州经济社会发展课题，并确实得到实际转化运用的决策咨询成果，可以参评决策咨询奖，但须提供相关证明材料。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3．少数成果时间可放宽到本次评奖时间段的前两年（2016年1月1日至2017年12月31日），申报须同时具备下列条件：①上届评奖未申报；②得到学术界高度评价并产生重大影响（须附有关材料）；③须由三位相关学科专家（正高职称）推荐（附推荐文字材料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4．一位作者至多可申报两项成果，但只能评取1项。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5．申报人必须是该成果的第一或第二作者。公开发表的成果署名以版权页为准。未公开发表的决策咨询类成果，如原件无具体署名或以单位、集体名义署名的，作者须出具加盖单位公章的证明。如是本市作者同外市人员合作的著作，须证明有50%以上的篇幅属本市作者所撰写的成果，方可参评全书，否则只评选其中由本市作者承担且能独立成章的部分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6．个人论文集可以视同著作申报。集体论文集中的单篇成果可以申报。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7．再版的成果必须有30%以上内容为修订、增补的方可参评（须有证明材料）。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8.同一学科的丛书可以作为一项研究成果由丛书第一、第二主编（总编）申报参评，申报时以该丛书中最后一本（卷、册）的出版时间为准。不以丛书申报参评的，可以其中独立完整的著作单独申报参评，但须征得丛书主编（总编）同意放弃统一申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9.系列论文可以整体申报参评，但必须标题（或副标题）相同、发表刊物相同、主要作者相同。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10．已获省、市级（如省委、省政府、省部委办局、省级人民团体，市委、市政府）以上奖励的成果，不再参加本次评奖。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11．一般中小学教材不参加本次评奖。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12．所有申报参评的成果均为中文。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宋体" w:hAnsi="宋体" w:eastAsia="宋体" w:cs="宋体"/>
          <w:sz w:val="30"/>
          <w:szCs w:val="30"/>
        </w:rPr>
        <w:t>    二、申报方式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本次评奖采用网上申报的方式。</w:t>
      </w:r>
      <w:r>
        <w:rPr>
          <w:rStyle w:val="5"/>
          <w:rFonts w:hint="eastAsia" w:ascii="宋体" w:hAnsi="宋体" w:eastAsia="宋体" w:cs="宋体"/>
          <w:sz w:val="30"/>
          <w:szCs w:val="30"/>
        </w:rPr>
        <w:t>2020年5月11日—5月31</w:t>
      </w:r>
      <w:r>
        <w:rPr>
          <w:rFonts w:hint="eastAsia" w:ascii="宋体" w:hAnsi="宋体" w:eastAsia="宋体" w:cs="宋体"/>
          <w:sz w:val="30"/>
          <w:szCs w:val="30"/>
        </w:rPr>
        <w:t>日开通网上申报，逾期网上申报系统即关闭，不予接受申报。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申报人须登陆江苏社科网（http://www.js-skl.org.cn/），建议使用IE9及其以上版本浏览器。在主页最下端“省社科联信息管理系统”中点击“省哲学社会科学优秀成果奖”栏，进入“各设区市申报入口”，选择“扬州市”，按照操作提示，填写申报资料，并下载打印申报表（网络评奖申报系统自动生成）。</w:t>
      </w:r>
      <w:r>
        <w:rPr>
          <w:rStyle w:val="5"/>
          <w:rFonts w:hint="eastAsia" w:ascii="宋体" w:hAnsi="宋体" w:eastAsia="宋体" w:cs="宋体"/>
          <w:sz w:val="30"/>
          <w:szCs w:val="30"/>
        </w:rPr>
        <w:t>进入网络申报平台的密码为：657346DC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宋体" w:hAnsi="宋体" w:eastAsia="宋体" w:cs="宋体"/>
          <w:sz w:val="30"/>
          <w:szCs w:val="30"/>
        </w:rPr>
        <w:t>    三、纸质材料报送要求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请各学院、部门于</w:t>
      </w:r>
      <w:r>
        <w:rPr>
          <w:rStyle w:val="5"/>
          <w:rFonts w:hint="eastAsia" w:ascii="宋体" w:hAnsi="宋体" w:eastAsia="宋体" w:cs="宋体"/>
          <w:sz w:val="30"/>
          <w:szCs w:val="30"/>
        </w:rPr>
        <w:t>2020年6月1日前</w:t>
      </w:r>
      <w:r>
        <w:rPr>
          <w:rFonts w:hint="eastAsia" w:ascii="宋体" w:hAnsi="宋体" w:eastAsia="宋体" w:cs="宋体"/>
          <w:sz w:val="30"/>
          <w:szCs w:val="30"/>
        </w:rPr>
        <w:t>集中将纸质材料报送人文社科处，逾期不予受理。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1.网上申报平台生成的申报表打印一式3份。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2.成果原件2份（论文类期刊原件、复印件各1份，复印件包括封面、版权页、目录、正文、封底）。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3.有关该项成果的学术影响、学术价值、社会评价等附件材料（决策咨询类成果须附采纳应用的相关材料）一式2份。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宋体" w:hAnsi="宋体" w:eastAsia="宋体" w:cs="宋体"/>
          <w:sz w:val="30"/>
          <w:szCs w:val="30"/>
        </w:rPr>
        <w:t>    四、其他事项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本次评奖获奖的著作类成果，一般不予退还，收入“扬州市哲学社会科学优秀成果书库”。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   联系人：吕淑青    联系电话：87978920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/>
        <w:ind w:left="0" w:right="1125" w:firstLine="525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               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before="75" w:beforeAutospacing="0"/>
        <w:ind w:left="0" w:right="1125" w:firstLine="525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                                                    2020年5月12日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edui-clickable"/>
    <w:basedOn w:val="4"/>
    <w:uiPriority w:val="0"/>
    <w:rPr>
      <w:color w:val="0000FF"/>
      <w:u w:val="single"/>
    </w:rPr>
  </w:style>
  <w:style w:type="character" w:customStyle="1" w:styleId="9">
    <w:name w:val="ui-icon"/>
    <w:basedOn w:val="4"/>
    <w:uiPriority w:val="0"/>
  </w:style>
  <w:style w:type="character" w:customStyle="1" w:styleId="10">
    <w:name w:val="post-date"/>
    <w:basedOn w:val="4"/>
    <w:uiPriority w:val="0"/>
    <w:rPr>
      <w:rFonts w:ascii="helvetica" w:hAnsi="helvetica" w:eastAsia="helvetica" w:cs="helvetica"/>
      <w:color w:val="555555"/>
      <w:sz w:val="16"/>
      <w:szCs w:val="16"/>
    </w:rPr>
  </w:style>
  <w:style w:type="character" w:customStyle="1" w:styleId="11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2020-05-12T08:49:59Z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