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555" w:lineRule="atLeast"/>
        <w:jc w:val="center"/>
        <w:rPr>
          <w:rFonts w:hint="eastAsia" w:ascii="宋体" w:hAnsi="宋体" w:eastAsia="宋体" w:cs="宋体"/>
          <w:b/>
          <w:bCs/>
          <w:sz w:val="30"/>
          <w:szCs w:val="30"/>
        </w:rPr>
      </w:pPr>
      <w:bookmarkStart w:id="1" w:name="_GoBack"/>
      <w:r>
        <w:rPr>
          <w:rFonts w:hint="eastAsia" w:ascii="宋体" w:hAnsi="宋体" w:eastAsia="宋体" w:cs="宋体"/>
          <w:b/>
          <w:bCs/>
          <w:color w:val="3C3C3C"/>
          <w:sz w:val="33"/>
          <w:szCs w:val="33"/>
        </w:rPr>
        <w:t>关于开展2020年省校“青蓝工程”培养对象选拔推荐工作的通知</w:t>
      </w:r>
    </w:p>
    <w:bookmarkEnd w:id="1"/>
    <w:p>
      <w:pPr>
        <w:pStyle w:val="2"/>
        <w:keepNext w:val="0"/>
        <w:keepLines w:val="0"/>
        <w:widowControl/>
        <w:suppressLineNumbers w:val="0"/>
        <w:spacing w:line="555" w:lineRule="atLeast"/>
        <w:jc w:val="both"/>
      </w:pPr>
      <w:r>
        <w:rPr>
          <w:rFonts w:hint="eastAsia" w:ascii="宋体" w:hAnsi="宋体" w:eastAsia="宋体" w:cs="宋体"/>
          <w:sz w:val="30"/>
          <w:szCs w:val="30"/>
        </w:rPr>
        <w:t>各学院：</w:t>
      </w:r>
    </w:p>
    <w:p>
      <w:pPr>
        <w:pStyle w:val="2"/>
        <w:keepNext w:val="0"/>
        <w:keepLines w:val="0"/>
        <w:widowControl/>
        <w:suppressLineNumbers w:val="0"/>
        <w:spacing w:line="555" w:lineRule="atLeast"/>
        <w:ind w:left="0" w:firstLine="480"/>
        <w:jc w:val="both"/>
      </w:pPr>
      <w:r>
        <w:rPr>
          <w:rFonts w:hint="eastAsia" w:ascii="宋体" w:hAnsi="宋体" w:eastAsia="宋体" w:cs="宋体"/>
          <w:sz w:val="30"/>
          <w:szCs w:val="30"/>
        </w:rPr>
        <w:t> 根据《扬州大学“青蓝工程”实施办法》（扬大人事〔2018〕42号）文件精神，结合省教育厅《关于开展2020年高校“青蓝工程”培养对象选拔工作的通知》（苏教师函〔2019〕31号）文件精神，经研究决定，开展2020年扬州大学“青蓝工程”选拔工作，并择优推荐省“青蓝工程”培养对象。现就有关事项通知如下：</w:t>
      </w:r>
    </w:p>
    <w:p>
      <w:pPr>
        <w:pStyle w:val="2"/>
        <w:keepNext w:val="0"/>
        <w:keepLines w:val="0"/>
        <w:widowControl/>
        <w:suppressLineNumbers w:val="0"/>
        <w:spacing w:line="555" w:lineRule="atLeast"/>
        <w:ind w:left="0" w:firstLine="480"/>
        <w:jc w:val="both"/>
      </w:pPr>
      <w:r>
        <w:rPr>
          <w:rStyle w:val="5"/>
          <w:rFonts w:hint="eastAsia" w:ascii="宋体" w:hAnsi="宋体" w:eastAsia="宋体" w:cs="宋体"/>
          <w:sz w:val="30"/>
          <w:szCs w:val="30"/>
        </w:rPr>
        <w:t>一、选拔推荐名额</w:t>
      </w:r>
    </w:p>
    <w:p>
      <w:pPr>
        <w:pStyle w:val="2"/>
        <w:keepNext w:val="0"/>
        <w:keepLines w:val="0"/>
        <w:widowControl/>
        <w:suppressLineNumbers w:val="0"/>
        <w:spacing w:line="555" w:lineRule="atLeast"/>
        <w:ind w:left="0" w:firstLine="360"/>
        <w:jc w:val="both"/>
      </w:pPr>
      <w:r>
        <w:rPr>
          <w:rStyle w:val="5"/>
          <w:rFonts w:hint="eastAsia" w:ascii="宋体" w:hAnsi="宋体" w:eastAsia="宋体" w:cs="宋体"/>
          <w:sz w:val="30"/>
          <w:szCs w:val="30"/>
        </w:rPr>
        <w:t>（一）学院推荐名额</w:t>
      </w:r>
    </w:p>
    <w:p>
      <w:pPr>
        <w:pStyle w:val="2"/>
        <w:keepNext w:val="0"/>
        <w:keepLines w:val="0"/>
        <w:widowControl/>
        <w:suppressLineNumbers w:val="0"/>
        <w:spacing w:line="555" w:lineRule="atLeast"/>
        <w:ind w:left="0" w:firstLine="480"/>
        <w:jc w:val="both"/>
      </w:pPr>
      <w:r>
        <w:rPr>
          <w:rFonts w:hint="eastAsia" w:ascii="宋体" w:hAnsi="宋体" w:eastAsia="宋体" w:cs="宋体"/>
          <w:sz w:val="30"/>
          <w:szCs w:val="30"/>
        </w:rPr>
        <w:t>省校“青蓝工程”优秀青年骨干教师培养对象不超过3名；省校“青蓝工程”中青年学术带头人培养对象不超过2名；省校“青蓝工程”优秀教学团队培养对象不超过1个。</w:t>
      </w:r>
    </w:p>
    <w:p>
      <w:pPr>
        <w:pStyle w:val="2"/>
        <w:keepNext w:val="0"/>
        <w:keepLines w:val="0"/>
        <w:widowControl/>
        <w:suppressLineNumbers w:val="0"/>
        <w:spacing w:line="555" w:lineRule="atLeast"/>
        <w:ind w:left="0" w:firstLine="360"/>
        <w:jc w:val="both"/>
      </w:pPr>
      <w:r>
        <w:rPr>
          <w:rStyle w:val="5"/>
          <w:rFonts w:hint="eastAsia" w:ascii="宋体" w:hAnsi="宋体" w:eastAsia="宋体" w:cs="宋体"/>
          <w:sz w:val="30"/>
          <w:szCs w:val="30"/>
        </w:rPr>
        <w:t>（二）推荐说明</w:t>
      </w:r>
    </w:p>
    <w:p>
      <w:pPr>
        <w:pStyle w:val="2"/>
        <w:keepNext w:val="0"/>
        <w:keepLines w:val="0"/>
        <w:widowControl/>
        <w:suppressLineNumbers w:val="0"/>
        <w:spacing w:line="555" w:lineRule="atLeast"/>
        <w:ind w:left="0" w:firstLine="480"/>
        <w:jc w:val="both"/>
      </w:pPr>
      <w:r>
        <w:rPr>
          <w:rStyle w:val="5"/>
          <w:rFonts w:hint="eastAsia" w:ascii="宋体" w:hAnsi="宋体" w:eastAsia="宋体" w:cs="宋体"/>
          <w:sz w:val="30"/>
          <w:szCs w:val="30"/>
        </w:rPr>
        <w:t>1. 省优秀青年骨干教师推荐人选只可在往期或培养期内的校优秀青年骨干教师和校中青年学术带头人中产生。</w:t>
      </w:r>
    </w:p>
    <w:p>
      <w:pPr>
        <w:pStyle w:val="2"/>
        <w:keepNext w:val="0"/>
        <w:keepLines w:val="0"/>
        <w:widowControl/>
        <w:suppressLineNumbers w:val="0"/>
        <w:spacing w:line="555" w:lineRule="atLeast"/>
        <w:ind w:left="0" w:firstLine="480"/>
        <w:jc w:val="both"/>
      </w:pPr>
      <w:r>
        <w:rPr>
          <w:rStyle w:val="5"/>
          <w:rFonts w:hint="eastAsia" w:ascii="宋体" w:hAnsi="宋体" w:eastAsia="宋体" w:cs="宋体"/>
          <w:sz w:val="30"/>
          <w:szCs w:val="30"/>
        </w:rPr>
        <w:t>2. 省中青年学术带头人推荐人选只可在往期或培养期内的省校</w:t>
      </w:r>
      <w:bookmarkStart w:id="0" w:name="_GoBack"/>
      <w:bookmarkEnd w:id="0"/>
      <w:r>
        <w:rPr>
          <w:rStyle w:val="5"/>
          <w:rFonts w:hint="eastAsia" w:ascii="宋体" w:hAnsi="宋体" w:eastAsia="宋体" w:cs="宋体"/>
          <w:sz w:val="30"/>
          <w:szCs w:val="30"/>
        </w:rPr>
        <w:t>优秀青年骨干教师和校中青年学术带头人中产生。</w:t>
      </w:r>
    </w:p>
    <w:p>
      <w:pPr>
        <w:pStyle w:val="2"/>
        <w:keepNext w:val="0"/>
        <w:keepLines w:val="0"/>
        <w:widowControl/>
        <w:suppressLineNumbers w:val="0"/>
        <w:spacing w:line="555" w:lineRule="atLeast"/>
        <w:ind w:left="0" w:firstLine="480"/>
        <w:jc w:val="both"/>
      </w:pPr>
      <w:r>
        <w:rPr>
          <w:rStyle w:val="5"/>
          <w:rFonts w:hint="eastAsia" w:ascii="宋体" w:hAnsi="宋体" w:eastAsia="宋体" w:cs="宋体"/>
          <w:sz w:val="30"/>
          <w:szCs w:val="30"/>
        </w:rPr>
        <w:t>3. 省优秀教学团队推荐人选只可在往期或培养期内的校优秀教学团队中产生。</w:t>
      </w:r>
    </w:p>
    <w:p>
      <w:pPr>
        <w:pStyle w:val="2"/>
        <w:keepNext w:val="0"/>
        <w:keepLines w:val="0"/>
        <w:widowControl/>
        <w:suppressLineNumbers w:val="0"/>
        <w:spacing w:line="555" w:lineRule="atLeast"/>
        <w:ind w:left="0" w:firstLine="480"/>
        <w:jc w:val="both"/>
      </w:pPr>
      <w:r>
        <w:rPr>
          <w:rFonts w:hint="eastAsia" w:ascii="宋体" w:hAnsi="宋体" w:eastAsia="宋体" w:cs="宋体"/>
          <w:sz w:val="30"/>
          <w:szCs w:val="30"/>
        </w:rPr>
        <w:t>4. 推荐需明确标注</w:t>
      </w:r>
      <w:r>
        <w:rPr>
          <w:rStyle w:val="5"/>
          <w:rFonts w:hint="eastAsia" w:ascii="宋体" w:hAnsi="宋体" w:eastAsia="宋体" w:cs="宋体"/>
          <w:sz w:val="30"/>
          <w:szCs w:val="30"/>
        </w:rPr>
        <w:t>推荐类别</w:t>
      </w:r>
      <w:r>
        <w:rPr>
          <w:rFonts w:hint="eastAsia" w:ascii="宋体" w:hAnsi="宋体" w:eastAsia="宋体" w:cs="宋体"/>
          <w:sz w:val="30"/>
          <w:szCs w:val="30"/>
        </w:rPr>
        <w:t>，超出推荐名额的，学校不予受理。如无合适的推荐对象可不推荐。</w:t>
      </w:r>
    </w:p>
    <w:p>
      <w:pPr>
        <w:pStyle w:val="2"/>
        <w:keepNext w:val="0"/>
        <w:keepLines w:val="0"/>
        <w:widowControl/>
        <w:suppressLineNumbers w:val="0"/>
        <w:spacing w:line="555" w:lineRule="atLeast"/>
        <w:ind w:left="0" w:firstLine="480"/>
        <w:jc w:val="both"/>
      </w:pPr>
      <w:r>
        <w:rPr>
          <w:rStyle w:val="5"/>
          <w:rFonts w:hint="eastAsia" w:ascii="宋体" w:hAnsi="宋体" w:eastAsia="宋体" w:cs="宋体"/>
          <w:sz w:val="30"/>
          <w:szCs w:val="30"/>
        </w:rPr>
        <w:t>5. 省“青蓝工程”推荐人选为非省校“青蓝工程”培养对象的，请学院出具《推荐说明》。</w:t>
      </w:r>
    </w:p>
    <w:p>
      <w:pPr>
        <w:pStyle w:val="2"/>
        <w:keepNext w:val="0"/>
        <w:keepLines w:val="0"/>
        <w:widowControl/>
        <w:suppressLineNumbers w:val="0"/>
        <w:spacing w:line="555" w:lineRule="atLeast"/>
        <w:ind w:left="0" w:firstLine="480"/>
        <w:jc w:val="both"/>
      </w:pPr>
      <w:r>
        <w:rPr>
          <w:rStyle w:val="5"/>
          <w:rFonts w:hint="eastAsia" w:ascii="宋体" w:hAnsi="宋体" w:eastAsia="宋体" w:cs="宋体"/>
          <w:sz w:val="30"/>
          <w:szCs w:val="30"/>
        </w:rPr>
        <w:t>二、选拔推荐条件</w:t>
      </w:r>
    </w:p>
    <w:p>
      <w:pPr>
        <w:pStyle w:val="2"/>
        <w:keepNext w:val="0"/>
        <w:keepLines w:val="0"/>
        <w:widowControl/>
        <w:suppressLineNumbers w:val="0"/>
        <w:spacing w:line="555" w:lineRule="atLeast"/>
        <w:ind w:left="0" w:firstLine="495"/>
        <w:jc w:val="both"/>
      </w:pPr>
      <w:r>
        <w:rPr>
          <w:rFonts w:hint="eastAsia" w:ascii="宋体" w:hAnsi="宋体" w:eastAsia="宋体" w:cs="宋体"/>
          <w:sz w:val="30"/>
          <w:szCs w:val="30"/>
        </w:rPr>
        <w:t>省校“青蓝工程”培养对象的具体选拔条件分别依据《江苏高校“青蓝工程”管理办法》、《扬州大学“青蓝工程”实施办法》（扬大人事﹝2018﹞42号）（见附件1-2）。</w:t>
      </w:r>
    </w:p>
    <w:p>
      <w:pPr>
        <w:pStyle w:val="2"/>
        <w:keepNext w:val="0"/>
        <w:keepLines w:val="0"/>
        <w:widowControl/>
        <w:suppressLineNumbers w:val="0"/>
        <w:spacing w:line="555" w:lineRule="atLeast"/>
        <w:ind w:left="0" w:firstLine="480"/>
        <w:jc w:val="both"/>
      </w:pPr>
      <w:r>
        <w:rPr>
          <w:rStyle w:val="5"/>
          <w:rFonts w:hint="eastAsia" w:ascii="宋体" w:hAnsi="宋体" w:eastAsia="宋体" w:cs="宋体"/>
          <w:sz w:val="30"/>
          <w:szCs w:val="30"/>
        </w:rPr>
        <w:t>三、选拔推荐要求</w:t>
      </w:r>
    </w:p>
    <w:p>
      <w:pPr>
        <w:pStyle w:val="2"/>
        <w:keepNext w:val="0"/>
        <w:keepLines w:val="0"/>
        <w:widowControl/>
        <w:suppressLineNumbers w:val="0"/>
        <w:spacing w:line="555" w:lineRule="atLeast"/>
        <w:ind w:left="0" w:firstLine="360"/>
        <w:jc w:val="both"/>
      </w:pPr>
      <w:r>
        <w:rPr>
          <w:rStyle w:val="5"/>
          <w:rFonts w:hint="eastAsia" w:ascii="宋体" w:hAnsi="宋体" w:eastAsia="宋体" w:cs="宋体"/>
          <w:sz w:val="30"/>
          <w:szCs w:val="30"/>
        </w:rPr>
        <w:t>（一）年龄职称要求</w:t>
      </w:r>
    </w:p>
    <w:p>
      <w:pPr>
        <w:pStyle w:val="2"/>
        <w:keepNext w:val="0"/>
        <w:keepLines w:val="0"/>
        <w:widowControl/>
        <w:suppressLineNumbers w:val="0"/>
        <w:spacing w:line="555" w:lineRule="atLeast"/>
        <w:ind w:left="0" w:firstLine="480"/>
        <w:jc w:val="both"/>
      </w:pPr>
      <w:r>
        <w:rPr>
          <w:rFonts w:hint="eastAsia" w:ascii="宋体" w:hAnsi="宋体" w:eastAsia="宋体" w:cs="宋体"/>
          <w:sz w:val="30"/>
          <w:szCs w:val="30"/>
        </w:rPr>
        <w:t>1. 校“青蓝工程”：优秀青年骨干教师年龄一般不超过35周岁（1985年1月1日以后出生），受聘中级及以上专业技术职务；中青年学术带头人年龄一般不超过40周岁（1980年1月1日以后出生），受聘副高级及以上专业技术职务；优秀教学团队带头人年龄一般不超过50周岁（1970年1月1日以后出生），受聘正高级专业技术职务。</w:t>
      </w:r>
    </w:p>
    <w:p>
      <w:pPr>
        <w:pStyle w:val="2"/>
        <w:keepNext w:val="0"/>
        <w:keepLines w:val="0"/>
        <w:widowControl/>
        <w:suppressLineNumbers w:val="0"/>
        <w:spacing w:line="555" w:lineRule="atLeast"/>
        <w:ind w:left="0" w:firstLine="480"/>
        <w:jc w:val="both"/>
      </w:pPr>
      <w:r>
        <w:rPr>
          <w:rFonts w:hint="eastAsia" w:ascii="宋体" w:hAnsi="宋体" w:eastAsia="宋体" w:cs="宋体"/>
          <w:sz w:val="30"/>
          <w:szCs w:val="30"/>
        </w:rPr>
        <w:t>2. 省“青蓝工程”：优秀青年骨干教师年龄一般不超过40周岁（1980年1月1日以后出生），受聘中级或副高级专业技术职务；中青年学术带头人年龄一般不超过45周岁（1975年1月1日以后出生），受聘副高级及以上专业技术职务；优秀教学团队带头人年龄一般不超过50周岁（1970年1月1日以后出生），受聘正高级专业技术职务。</w:t>
      </w:r>
    </w:p>
    <w:p>
      <w:pPr>
        <w:pStyle w:val="2"/>
        <w:keepNext w:val="0"/>
        <w:keepLines w:val="0"/>
        <w:widowControl/>
        <w:suppressLineNumbers w:val="0"/>
        <w:spacing w:line="555" w:lineRule="atLeast"/>
        <w:ind w:left="0" w:firstLine="360"/>
        <w:jc w:val="both"/>
      </w:pPr>
      <w:r>
        <w:rPr>
          <w:rStyle w:val="5"/>
          <w:rFonts w:hint="eastAsia" w:ascii="宋体" w:hAnsi="宋体" w:eastAsia="宋体" w:cs="宋体"/>
          <w:sz w:val="30"/>
          <w:szCs w:val="30"/>
        </w:rPr>
        <w:t>（二）限报要求</w:t>
      </w:r>
    </w:p>
    <w:p>
      <w:pPr>
        <w:pStyle w:val="2"/>
        <w:keepNext w:val="0"/>
        <w:keepLines w:val="0"/>
        <w:widowControl/>
        <w:suppressLineNumbers w:val="0"/>
        <w:spacing w:line="555" w:lineRule="atLeast"/>
        <w:ind w:left="0" w:firstLine="480"/>
        <w:jc w:val="both"/>
      </w:pPr>
      <w:r>
        <w:rPr>
          <w:rFonts w:hint="eastAsia" w:ascii="宋体" w:hAnsi="宋体" w:eastAsia="宋体" w:cs="宋体"/>
          <w:sz w:val="30"/>
          <w:szCs w:val="30"/>
        </w:rPr>
        <w:t>1. 每位申报人员限报优秀青年骨干教师、中青年学术带头人、优秀教学团队带头人中的一项，不得兼报。往期及培养期内的培养对象不得降低层次或同层次再次申报。</w:t>
      </w:r>
    </w:p>
    <w:p>
      <w:pPr>
        <w:pStyle w:val="2"/>
        <w:keepNext w:val="0"/>
        <w:keepLines w:val="0"/>
        <w:widowControl/>
        <w:suppressLineNumbers w:val="0"/>
        <w:spacing w:line="555" w:lineRule="atLeast"/>
        <w:ind w:left="0" w:firstLine="480"/>
        <w:jc w:val="both"/>
      </w:pPr>
      <w:r>
        <w:rPr>
          <w:rFonts w:hint="eastAsia" w:ascii="宋体" w:hAnsi="宋体" w:eastAsia="宋体" w:cs="宋体"/>
          <w:sz w:val="30"/>
          <w:szCs w:val="30"/>
        </w:rPr>
        <w:t>2. 已获得国家级、省部级团队的不得推荐申报优秀教学团队，团队带头人不得推荐申报培养对象。</w:t>
      </w:r>
    </w:p>
    <w:p>
      <w:pPr>
        <w:pStyle w:val="2"/>
        <w:keepNext w:val="0"/>
        <w:keepLines w:val="0"/>
        <w:widowControl/>
        <w:suppressLineNumbers w:val="0"/>
        <w:spacing w:line="555" w:lineRule="atLeast"/>
        <w:ind w:left="0" w:firstLine="480"/>
        <w:jc w:val="both"/>
      </w:pPr>
      <w:r>
        <w:rPr>
          <w:rFonts w:hint="eastAsia" w:ascii="宋体" w:hAnsi="宋体" w:eastAsia="宋体" w:cs="宋体"/>
          <w:sz w:val="30"/>
          <w:szCs w:val="30"/>
        </w:rPr>
        <w:t>3. 已入选国家级、省部级人才工程项目的人员，不推荐申报省校优秀青年骨干教师和省校中青年学术带头人（</w:t>
      </w:r>
      <w:r>
        <w:rPr>
          <w:rStyle w:val="5"/>
          <w:rFonts w:hint="eastAsia" w:ascii="宋体" w:hAnsi="宋体" w:eastAsia="宋体" w:cs="宋体"/>
          <w:sz w:val="30"/>
          <w:szCs w:val="30"/>
        </w:rPr>
        <w:t>入选“333高层次人才培养工程”第三层次和“六大人才高峰计划”BC类的人员，可推荐申报省中青年学术带头人</w:t>
      </w:r>
      <w:r>
        <w:rPr>
          <w:rFonts w:hint="eastAsia" w:ascii="宋体" w:hAnsi="宋体" w:eastAsia="宋体" w:cs="宋体"/>
          <w:sz w:val="30"/>
          <w:szCs w:val="30"/>
        </w:rPr>
        <w:t>）。</w:t>
      </w:r>
    </w:p>
    <w:p>
      <w:pPr>
        <w:pStyle w:val="2"/>
        <w:keepNext w:val="0"/>
        <w:keepLines w:val="0"/>
        <w:widowControl/>
        <w:suppressLineNumbers w:val="0"/>
        <w:spacing w:line="555" w:lineRule="atLeast"/>
        <w:ind w:left="0" w:firstLine="480"/>
        <w:jc w:val="both"/>
      </w:pPr>
      <w:r>
        <w:rPr>
          <w:rFonts w:hint="eastAsia" w:ascii="宋体" w:hAnsi="宋体" w:eastAsia="宋体" w:cs="宋体"/>
          <w:sz w:val="30"/>
          <w:szCs w:val="30"/>
        </w:rPr>
        <w:t>4. 已入选扬州大学“高端人才支持计划”培养对象的不再推荐申报校优秀青年骨干教师和校中青年学术带头人，可直接申报省“青蓝工程”三类项目。</w:t>
      </w:r>
    </w:p>
    <w:p>
      <w:pPr>
        <w:pStyle w:val="2"/>
        <w:keepNext w:val="0"/>
        <w:keepLines w:val="0"/>
        <w:widowControl/>
        <w:suppressLineNumbers w:val="0"/>
        <w:spacing w:line="555" w:lineRule="atLeast"/>
        <w:ind w:left="0" w:firstLine="480"/>
        <w:jc w:val="both"/>
      </w:pPr>
      <w:r>
        <w:rPr>
          <w:rFonts w:hint="eastAsia" w:ascii="宋体" w:hAnsi="宋体" w:eastAsia="宋体" w:cs="宋体"/>
          <w:sz w:val="30"/>
          <w:szCs w:val="30"/>
        </w:rPr>
        <w:t>5. 各学院推荐的培养对象，要尽量考虑学科分布，避免出现在同一个二级学科推荐多人的情况。</w:t>
      </w:r>
    </w:p>
    <w:p>
      <w:pPr>
        <w:pStyle w:val="2"/>
        <w:keepNext w:val="0"/>
        <w:keepLines w:val="0"/>
        <w:widowControl/>
        <w:suppressLineNumbers w:val="0"/>
        <w:spacing w:line="555" w:lineRule="atLeast"/>
        <w:ind w:left="0" w:firstLine="480"/>
        <w:jc w:val="both"/>
      </w:pPr>
      <w:r>
        <w:rPr>
          <w:rStyle w:val="5"/>
          <w:rFonts w:hint="eastAsia" w:ascii="宋体" w:hAnsi="宋体" w:eastAsia="宋体" w:cs="宋体"/>
          <w:sz w:val="30"/>
          <w:szCs w:val="30"/>
        </w:rPr>
        <w:t>四、选拔推荐程序</w:t>
      </w:r>
    </w:p>
    <w:p>
      <w:pPr>
        <w:pStyle w:val="2"/>
        <w:keepNext w:val="0"/>
        <w:keepLines w:val="0"/>
        <w:widowControl/>
        <w:suppressLineNumbers w:val="0"/>
        <w:spacing w:line="555" w:lineRule="atLeast"/>
        <w:ind w:left="0" w:firstLine="360"/>
        <w:jc w:val="both"/>
      </w:pPr>
      <w:r>
        <w:rPr>
          <w:rFonts w:hint="eastAsia" w:ascii="宋体" w:hAnsi="宋体" w:eastAsia="宋体" w:cs="宋体"/>
          <w:sz w:val="30"/>
          <w:szCs w:val="30"/>
        </w:rPr>
        <w:t>（一）个人对照申报条件向学院递交申请材料；学院审核、评审确定推荐对象；申报材料上报人事处。</w:t>
      </w:r>
    </w:p>
    <w:p>
      <w:pPr>
        <w:pStyle w:val="2"/>
        <w:keepNext w:val="0"/>
        <w:keepLines w:val="0"/>
        <w:widowControl/>
        <w:suppressLineNumbers w:val="0"/>
        <w:spacing w:line="555" w:lineRule="atLeast"/>
        <w:ind w:left="0" w:firstLine="360"/>
        <w:jc w:val="both"/>
      </w:pPr>
      <w:r>
        <w:rPr>
          <w:rFonts w:hint="eastAsia" w:ascii="宋体" w:hAnsi="宋体" w:eastAsia="宋体" w:cs="宋体"/>
          <w:sz w:val="30"/>
          <w:szCs w:val="30"/>
        </w:rPr>
        <w:t>（二）人事处审核学院推荐材料；组织学校评审委员会对各学院上报的推荐对象进行评审。</w:t>
      </w:r>
    </w:p>
    <w:p>
      <w:pPr>
        <w:pStyle w:val="2"/>
        <w:keepNext w:val="0"/>
        <w:keepLines w:val="0"/>
        <w:widowControl/>
        <w:suppressLineNumbers w:val="0"/>
        <w:spacing w:line="555" w:lineRule="atLeast"/>
        <w:ind w:left="0" w:firstLine="360"/>
        <w:jc w:val="both"/>
      </w:pPr>
      <w:r>
        <w:rPr>
          <w:rFonts w:hint="eastAsia" w:ascii="宋体" w:hAnsi="宋体" w:eastAsia="宋体" w:cs="宋体"/>
          <w:sz w:val="30"/>
          <w:szCs w:val="30"/>
        </w:rPr>
        <w:t>（三）评审、推荐结果公示。</w:t>
      </w:r>
    </w:p>
    <w:p>
      <w:pPr>
        <w:pStyle w:val="2"/>
        <w:keepNext w:val="0"/>
        <w:keepLines w:val="0"/>
        <w:widowControl/>
        <w:suppressLineNumbers w:val="0"/>
        <w:spacing w:line="555" w:lineRule="atLeast"/>
        <w:ind w:left="0" w:firstLine="360"/>
        <w:jc w:val="both"/>
      </w:pPr>
      <w:r>
        <w:rPr>
          <w:rFonts w:hint="eastAsia" w:ascii="宋体" w:hAnsi="宋体" w:eastAsia="宋体" w:cs="宋体"/>
          <w:sz w:val="30"/>
          <w:szCs w:val="30"/>
        </w:rPr>
        <w:t>（四）组织省“青蓝工程”推荐人选准备正式材料，并报送教育厅。</w:t>
      </w:r>
    </w:p>
    <w:p>
      <w:pPr>
        <w:pStyle w:val="2"/>
        <w:keepNext w:val="0"/>
        <w:keepLines w:val="0"/>
        <w:widowControl/>
        <w:suppressLineNumbers w:val="0"/>
        <w:spacing w:line="555" w:lineRule="atLeast"/>
        <w:ind w:left="0" w:firstLine="360"/>
        <w:jc w:val="both"/>
      </w:pPr>
      <w:r>
        <w:rPr>
          <w:rFonts w:hint="eastAsia" w:ascii="宋体" w:hAnsi="宋体" w:eastAsia="宋体" w:cs="宋体"/>
          <w:sz w:val="30"/>
          <w:szCs w:val="30"/>
        </w:rPr>
        <w:t>（五）正式公布培养对象名单。</w:t>
      </w:r>
    </w:p>
    <w:p>
      <w:pPr>
        <w:pStyle w:val="2"/>
        <w:keepNext w:val="0"/>
        <w:keepLines w:val="0"/>
        <w:widowControl/>
        <w:suppressLineNumbers w:val="0"/>
        <w:spacing w:line="555" w:lineRule="atLeast"/>
        <w:ind w:left="0" w:firstLine="480"/>
        <w:jc w:val="both"/>
      </w:pPr>
      <w:r>
        <w:rPr>
          <w:rStyle w:val="5"/>
          <w:rFonts w:hint="eastAsia" w:ascii="宋体" w:hAnsi="宋体" w:eastAsia="宋体" w:cs="宋体"/>
          <w:sz w:val="30"/>
          <w:szCs w:val="30"/>
        </w:rPr>
        <w:t>五、材料报送要求</w:t>
      </w:r>
    </w:p>
    <w:p>
      <w:pPr>
        <w:pStyle w:val="2"/>
        <w:keepNext w:val="0"/>
        <w:keepLines w:val="0"/>
        <w:widowControl/>
        <w:suppressLineNumbers w:val="0"/>
        <w:spacing w:line="555" w:lineRule="atLeast"/>
        <w:ind w:left="0" w:firstLine="360"/>
        <w:jc w:val="both"/>
      </w:pPr>
      <w:r>
        <w:rPr>
          <w:rFonts w:hint="eastAsia" w:ascii="宋体" w:hAnsi="宋体" w:eastAsia="宋体" w:cs="宋体"/>
          <w:sz w:val="30"/>
          <w:szCs w:val="30"/>
        </w:rPr>
        <w:t>（一）申报对象按照申报类别填写相应的</w:t>
      </w:r>
      <w:r>
        <w:rPr>
          <w:rStyle w:val="5"/>
          <w:rFonts w:hint="eastAsia" w:ascii="宋体" w:hAnsi="宋体" w:eastAsia="宋体" w:cs="宋体"/>
          <w:sz w:val="30"/>
          <w:szCs w:val="30"/>
        </w:rPr>
        <w:t>推荐表</w:t>
      </w:r>
      <w:r>
        <w:rPr>
          <w:rFonts w:hint="eastAsia" w:ascii="宋体" w:hAnsi="宋体" w:eastAsia="宋体" w:cs="宋体"/>
          <w:sz w:val="30"/>
          <w:szCs w:val="30"/>
        </w:rPr>
        <w:t>（附件3-8）</w:t>
      </w:r>
      <w:r>
        <w:rPr>
          <w:rStyle w:val="5"/>
          <w:rFonts w:hint="eastAsia" w:ascii="宋体" w:hAnsi="宋体" w:eastAsia="宋体" w:cs="宋体"/>
          <w:sz w:val="30"/>
          <w:szCs w:val="30"/>
        </w:rPr>
        <w:t>一式两份</w:t>
      </w:r>
      <w:r>
        <w:rPr>
          <w:rFonts w:hint="eastAsia" w:ascii="宋体" w:hAnsi="宋体" w:eastAsia="宋体" w:cs="宋体"/>
          <w:sz w:val="30"/>
          <w:szCs w:val="30"/>
        </w:rPr>
        <w:t>，双面打印。</w:t>
      </w:r>
    </w:p>
    <w:p>
      <w:pPr>
        <w:pStyle w:val="2"/>
        <w:keepNext w:val="0"/>
        <w:keepLines w:val="0"/>
        <w:widowControl/>
        <w:suppressLineNumbers w:val="0"/>
        <w:spacing w:line="555" w:lineRule="atLeast"/>
        <w:ind w:left="0" w:firstLine="360"/>
        <w:jc w:val="both"/>
      </w:pPr>
      <w:r>
        <w:rPr>
          <w:rFonts w:hint="eastAsia" w:ascii="宋体" w:hAnsi="宋体" w:eastAsia="宋体" w:cs="宋体"/>
          <w:sz w:val="30"/>
          <w:szCs w:val="30"/>
        </w:rPr>
        <w:t>（二）附件材料1套，装订成册、标注页码并附目录，均需所在学院加盖公章确认属实。附件材料包括：推荐对象的学历学位证书、高校教师资格证书、专业技术职务任职资格证书、近五年取得的教学成果证明、承担的主要科研项目、教改项目、获奖及专利情况的证明等复印件。</w:t>
      </w:r>
    </w:p>
    <w:p>
      <w:pPr>
        <w:pStyle w:val="2"/>
        <w:keepNext w:val="0"/>
        <w:keepLines w:val="0"/>
        <w:widowControl/>
        <w:suppressLineNumbers w:val="0"/>
        <w:spacing w:line="555" w:lineRule="atLeast"/>
        <w:ind w:left="0" w:firstLine="360"/>
        <w:jc w:val="both"/>
      </w:pPr>
      <w:r>
        <w:rPr>
          <w:rFonts w:hint="eastAsia" w:ascii="宋体" w:hAnsi="宋体" w:eastAsia="宋体" w:cs="宋体"/>
          <w:sz w:val="30"/>
          <w:szCs w:val="30"/>
        </w:rPr>
        <w:t>  近五年的代表性成果2篇（部），论文提供全文复印件（</w:t>
      </w:r>
      <w:r>
        <w:rPr>
          <w:rStyle w:val="5"/>
          <w:rFonts w:hint="eastAsia" w:ascii="宋体" w:hAnsi="宋体" w:eastAsia="宋体" w:cs="宋体"/>
          <w:sz w:val="30"/>
          <w:szCs w:val="30"/>
        </w:rPr>
        <w:t>附论文查证报告</w:t>
      </w:r>
      <w:r>
        <w:rPr>
          <w:rFonts w:hint="eastAsia" w:ascii="宋体" w:hAnsi="宋体" w:eastAsia="宋体" w:cs="宋体"/>
          <w:sz w:val="30"/>
          <w:szCs w:val="30"/>
        </w:rPr>
        <w:t>），论著、教材等专著提供封面、目录复印件，附主要学术思想、创新成果简介或重要章节节选（不少10页）。</w:t>
      </w:r>
    </w:p>
    <w:p>
      <w:pPr>
        <w:pStyle w:val="2"/>
        <w:keepNext w:val="0"/>
        <w:keepLines w:val="0"/>
        <w:widowControl/>
        <w:suppressLineNumbers w:val="0"/>
        <w:spacing w:line="555" w:lineRule="atLeast"/>
        <w:ind w:left="0" w:firstLine="480"/>
        <w:jc w:val="both"/>
      </w:pPr>
      <w:r>
        <w:rPr>
          <w:rFonts w:hint="eastAsia" w:ascii="宋体" w:hAnsi="宋体" w:eastAsia="宋体" w:cs="宋体"/>
          <w:sz w:val="30"/>
          <w:szCs w:val="30"/>
        </w:rPr>
        <w:t>上述（一）、（二）材料须分别按推荐人选（或团队）分装成袋，并在材料袋封面统一粘贴封面（附件9）。</w:t>
      </w:r>
    </w:p>
    <w:p>
      <w:pPr>
        <w:pStyle w:val="2"/>
        <w:keepNext w:val="0"/>
        <w:keepLines w:val="0"/>
        <w:widowControl/>
        <w:suppressLineNumbers w:val="0"/>
        <w:spacing w:line="555" w:lineRule="atLeast"/>
        <w:ind w:left="0" w:firstLine="360"/>
        <w:jc w:val="both"/>
      </w:pPr>
      <w:r>
        <w:rPr>
          <w:rFonts w:hint="eastAsia" w:ascii="宋体" w:hAnsi="宋体" w:eastAsia="宋体" w:cs="宋体"/>
          <w:sz w:val="30"/>
          <w:szCs w:val="30"/>
        </w:rPr>
        <w:t>（三）学院统一填报推荐对象</w:t>
      </w:r>
      <w:r>
        <w:rPr>
          <w:rStyle w:val="5"/>
          <w:rFonts w:hint="eastAsia" w:ascii="宋体" w:hAnsi="宋体" w:eastAsia="宋体" w:cs="宋体"/>
          <w:sz w:val="30"/>
          <w:szCs w:val="30"/>
        </w:rPr>
        <w:t>汇总表（一式一份）</w:t>
      </w:r>
      <w:r>
        <w:rPr>
          <w:rFonts w:hint="eastAsia" w:ascii="宋体" w:hAnsi="宋体" w:eastAsia="宋体" w:cs="宋体"/>
          <w:sz w:val="30"/>
          <w:szCs w:val="30"/>
        </w:rPr>
        <w:t>（附件10）。</w:t>
      </w:r>
    </w:p>
    <w:p>
      <w:pPr>
        <w:pStyle w:val="2"/>
        <w:keepNext w:val="0"/>
        <w:keepLines w:val="0"/>
        <w:widowControl/>
        <w:suppressLineNumbers w:val="0"/>
        <w:spacing w:line="555" w:lineRule="atLeast"/>
        <w:ind w:left="0" w:firstLine="360"/>
        <w:jc w:val="both"/>
      </w:pPr>
      <w:r>
        <w:rPr>
          <w:rFonts w:hint="eastAsia" w:ascii="宋体" w:hAnsi="宋体" w:eastAsia="宋体" w:cs="宋体"/>
          <w:sz w:val="30"/>
          <w:szCs w:val="30"/>
        </w:rPr>
        <w:t>（四）推荐表和汇总表均需提供纸质版和电子版。</w:t>
      </w:r>
    </w:p>
    <w:p>
      <w:pPr>
        <w:pStyle w:val="2"/>
        <w:keepNext w:val="0"/>
        <w:keepLines w:val="0"/>
        <w:widowControl/>
        <w:suppressLineNumbers w:val="0"/>
        <w:spacing w:line="555" w:lineRule="atLeast"/>
        <w:ind w:left="0" w:firstLine="360"/>
        <w:jc w:val="both"/>
      </w:pPr>
      <w:r>
        <w:rPr>
          <w:rFonts w:hint="eastAsia" w:ascii="宋体" w:hAnsi="宋体" w:eastAsia="宋体" w:cs="宋体"/>
          <w:sz w:val="30"/>
          <w:szCs w:val="30"/>
        </w:rPr>
        <w:t>（五）请各学院于2019年12月16日前将上述材料报人事处人才工作办公室（行政楼515室）。联系人：毕瑜林、叶苗，电话：87971833，邮箱：rcb@yzu.edu.cn。</w:t>
      </w:r>
    </w:p>
    <w:p>
      <w:pPr>
        <w:pStyle w:val="2"/>
        <w:keepNext w:val="0"/>
        <w:keepLines w:val="0"/>
        <w:widowControl/>
        <w:suppressLineNumbers w:val="0"/>
        <w:spacing w:line="555" w:lineRule="atLeast"/>
        <w:ind w:left="0" w:firstLine="600"/>
        <w:jc w:val="both"/>
      </w:pPr>
      <w:r>
        <w:rPr>
          <w:rFonts w:hint="eastAsia" w:ascii="宋体" w:hAnsi="宋体" w:eastAsia="宋体" w:cs="宋体"/>
          <w:sz w:val="30"/>
          <w:szCs w:val="30"/>
        </w:rPr>
        <w:t>特此通知</w:t>
      </w:r>
    </w:p>
    <w:p>
      <w:pPr>
        <w:pStyle w:val="2"/>
        <w:keepNext w:val="0"/>
        <w:keepLines w:val="0"/>
        <w:widowControl/>
        <w:suppressLineNumbers w:val="0"/>
        <w:spacing w:line="555" w:lineRule="atLeast"/>
        <w:ind w:left="0" w:firstLine="600"/>
        <w:jc w:val="both"/>
      </w:pPr>
      <w:r>
        <w:rPr>
          <w:rFonts w:hint="eastAsia" w:ascii="宋体" w:hAnsi="宋体" w:eastAsia="宋体" w:cs="宋体"/>
          <w:sz w:val="30"/>
          <w:szCs w:val="30"/>
        </w:rPr>
        <w:t> </w:t>
      </w:r>
    </w:p>
    <w:p>
      <w:pPr>
        <w:pStyle w:val="2"/>
        <w:keepNext w:val="0"/>
        <w:keepLines w:val="0"/>
        <w:widowControl/>
        <w:suppressLineNumbers w:val="0"/>
        <w:spacing w:line="555" w:lineRule="atLeast"/>
        <w:ind w:left="0" w:right="435" w:firstLine="600"/>
        <w:jc w:val="center"/>
      </w:pPr>
      <w:r>
        <w:rPr>
          <w:rFonts w:hint="eastAsia" w:ascii="宋体" w:hAnsi="宋体" w:eastAsia="宋体" w:cs="宋体"/>
          <w:sz w:val="30"/>
          <w:szCs w:val="30"/>
        </w:rPr>
        <w:t>              人事处</w:t>
      </w:r>
    </w:p>
    <w:p>
      <w:pPr>
        <w:pStyle w:val="2"/>
        <w:keepNext w:val="0"/>
        <w:keepLines w:val="0"/>
        <w:widowControl/>
        <w:suppressLineNumbers w:val="0"/>
        <w:spacing w:line="555" w:lineRule="atLeast"/>
        <w:ind w:left="0" w:right="435" w:firstLine="600"/>
      </w:pPr>
      <w:r>
        <w:rPr>
          <w:rFonts w:hint="eastAsia" w:ascii="宋体" w:hAnsi="宋体" w:eastAsia="宋体" w:cs="宋体"/>
          <w:sz w:val="30"/>
          <w:szCs w:val="30"/>
        </w:rPr>
        <w:t>               2019年12月6日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035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75" w:beforeAutospacing="0" w:after="75"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C3C3C"/>
      <w:u w:val="none"/>
    </w:rPr>
  </w:style>
  <w:style w:type="character" w:styleId="7">
    <w:name w:val="Hyperlink"/>
    <w:basedOn w:val="4"/>
    <w:uiPriority w:val="0"/>
    <w:rPr>
      <w:color w:val="3C3C3C"/>
      <w:u w:val="none"/>
    </w:rPr>
  </w:style>
  <w:style w:type="character" w:customStyle="1" w:styleId="8">
    <w:name w:val="ui-icon"/>
    <w:basedOn w:val="4"/>
    <w:uiPriority w:val="0"/>
  </w:style>
  <w:style w:type="character" w:customStyle="1" w:styleId="9">
    <w:name w:val="post-date"/>
    <w:basedOn w:val="4"/>
    <w:uiPriority w:val="0"/>
    <w:rPr>
      <w:color w:val="555555"/>
      <w:sz w:val="16"/>
      <w:szCs w:val="16"/>
    </w:rPr>
  </w:style>
  <w:style w:type="character" w:customStyle="1" w:styleId="10">
    <w:name w:val="edui-clickable"/>
    <w:basedOn w:val="4"/>
    <w:uiPriority w:val="0"/>
    <w:rPr>
      <w:color w:val="0000FF"/>
      <w:u w:val="single"/>
    </w:rPr>
  </w:style>
  <w:style w:type="character" w:customStyle="1" w:styleId="11">
    <w:name w:val="edui-unclickable"/>
    <w:basedOn w:val="4"/>
    <w:uiPriority w:val="0"/>
    <w:rPr>
      <w:color w:val="80808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未定义</cp:lastModifiedBy>
  <dcterms:modified xsi:type="dcterms:W3CDTF">2019-12-09T00:58:53Z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