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color w:val="3C3C3C"/>
          <w:sz w:val="33"/>
          <w:szCs w:val="33"/>
          <w:bdr w:val="none" w:color="auto" w:sz="0" w:space="0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3C3C3C"/>
          <w:sz w:val="33"/>
          <w:szCs w:val="33"/>
          <w:bdr w:val="none" w:color="auto" w:sz="0" w:space="0"/>
        </w:rPr>
        <w:t>关于征集2021年度江苏省社科基金重大招标项目选题的通知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</w:pPr>
      <w:r>
        <w:rPr>
          <w:rFonts w:hint="eastAsia" w:ascii="宋体" w:hAnsi="宋体" w:eastAsia="宋体" w:cs="宋体"/>
          <w:sz w:val="27"/>
          <w:szCs w:val="27"/>
        </w:rPr>
        <w:t>各有关学院、部门：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  <w:ind w:left="0" w:firstLine="555"/>
      </w:pPr>
      <w:r>
        <w:rPr>
          <w:rFonts w:hint="eastAsia" w:ascii="宋体" w:hAnsi="宋体" w:eastAsia="宋体" w:cs="宋体"/>
          <w:sz w:val="27"/>
          <w:szCs w:val="27"/>
        </w:rPr>
        <w:t>2021年度江苏省社科基金重大项目选题征集工作现已开始，有关事项通知如下：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  <w:ind w:left="0" w:firstLine="555"/>
      </w:pPr>
      <w:r>
        <w:rPr>
          <w:rFonts w:hint="eastAsia" w:ascii="宋体" w:hAnsi="宋体" w:eastAsia="宋体" w:cs="宋体"/>
          <w:sz w:val="27"/>
          <w:szCs w:val="27"/>
        </w:rPr>
        <w:t>一、选题内容。本次选题征集重点围绕江苏“十四五”时期经济社会发展战略问题，围绕加我省快构建中国特色哲学社会科学学科体系、学术体系、话语体系，围绕江苏特色地域历史文化的传承发展，从不同学科、不同领域提出一批具有决策参考价值和实践指导意义的应用类选题，一批具有原创性、开拓性，蕴含重大学术价值和文化传承意义的基础类选题。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  <w:ind w:left="0" w:firstLine="555"/>
      </w:pPr>
      <w:r>
        <w:rPr>
          <w:rFonts w:hint="eastAsia" w:ascii="宋体" w:hAnsi="宋体" w:eastAsia="宋体" w:cs="宋体"/>
          <w:sz w:val="27"/>
          <w:szCs w:val="27"/>
        </w:rPr>
        <w:t>二、选题要求。拟定重大招标项目选题要坚持正确的政治导向，具有鲜明的问题意识、厚重的学术分量和较强的创新价值。选题应避免同已立项的国家社科基金重大项目、教育部人文社科重大项目、教育厅哲学社会科学重大项目等重复。选题文字表述要科学、严谨、规范，一般不加副标题。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  <w:ind w:left="0" w:firstLine="555"/>
      </w:pPr>
      <w:r>
        <w:rPr>
          <w:rFonts w:hint="eastAsia" w:ascii="宋体" w:hAnsi="宋体" w:eastAsia="宋体" w:cs="宋体"/>
          <w:sz w:val="27"/>
          <w:szCs w:val="27"/>
        </w:rPr>
        <w:t>三、征集办法。各单位要认真组织实施，召开专家论证会对选题讨论筛选，将符合要求选题报送人文社科处。凡被正式列入招标范围的选题，有关拟定人应承诺同意对所拟选题进行公开招标、公平竞争，不存在知识产权争议。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  <w:ind w:left="0" w:firstLine="555"/>
      </w:pPr>
      <w:r>
        <w:rPr>
          <w:rFonts w:hint="eastAsia" w:ascii="宋体" w:hAnsi="宋体" w:eastAsia="宋体" w:cs="宋体"/>
          <w:sz w:val="27"/>
          <w:szCs w:val="27"/>
        </w:rPr>
        <w:t>各单位请于10月8日前将选题推荐表和汇总表电子版发送至skc@yzu.edu.cn。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  <w:ind w:left="0" w:firstLine="555"/>
      </w:pPr>
      <w:r>
        <w:rPr>
          <w:rFonts w:hint="eastAsia" w:ascii="宋体" w:hAnsi="宋体" w:eastAsia="宋体" w:cs="宋体"/>
          <w:sz w:val="27"/>
          <w:szCs w:val="27"/>
        </w:rPr>
        <w:t>联系人：禹良琴，联系电话：87977071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</w:pPr>
      <w:r>
        <w:rPr>
          <w:rFonts w:hint="eastAsia" w:ascii="宋体" w:hAnsi="宋体" w:eastAsia="宋体" w:cs="宋体"/>
          <w:sz w:val="27"/>
          <w:szCs w:val="27"/>
        </w:rPr>
        <w:t>  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</w:pPr>
      <w:r>
        <w:rPr>
          <w:rFonts w:hint="eastAsia" w:ascii="宋体" w:hAnsi="宋体" w:eastAsia="宋体" w:cs="宋体"/>
          <w:sz w:val="27"/>
          <w:szCs w:val="27"/>
        </w:rPr>
        <w:t>                                                                     </w:t>
      </w:r>
      <w:r>
        <w:rPr>
          <w:rFonts w:hint="eastAsia" w:ascii="宋体" w:hAnsi="宋体" w:eastAsia="宋体" w:cs="宋体"/>
          <w:sz w:val="27"/>
          <w:szCs w:val="27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z w:val="27"/>
          <w:szCs w:val="27"/>
        </w:rPr>
        <w:t>人文社科处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</w:pPr>
      <w:r>
        <w:rPr>
          <w:rFonts w:hint="eastAsia" w:ascii="宋体" w:hAnsi="宋体" w:eastAsia="宋体" w:cs="宋体"/>
          <w:sz w:val="27"/>
          <w:szCs w:val="27"/>
        </w:rPr>
        <w:t>                                                  2020年9月14日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</w:pPr>
      <w:r>
        <w:rPr>
          <w:rFonts w:hint="eastAsia" w:ascii="宋体" w:hAnsi="宋体" w:eastAsia="宋体" w:cs="宋体"/>
          <w:sz w:val="27"/>
          <w:szCs w:val="27"/>
        </w:rPr>
        <w:t> </w:t>
      </w:r>
    </w:p>
    <w:p>
      <w:pPr>
        <w:rPr>
          <w:rFonts w:hint="eastAsia" w:ascii="宋体" w:hAnsi="宋体" w:eastAsia="宋体" w:cs="宋体"/>
          <w:color w:val="3C3C3C"/>
          <w:sz w:val="33"/>
          <w:szCs w:val="33"/>
          <w:bdr w:val="none" w:color="auto" w:sz="0" w:space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17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C3C3C"/>
      <w:u w:val="none"/>
    </w:rPr>
  </w:style>
  <w:style w:type="character" w:styleId="6">
    <w:name w:val="Hyperlink"/>
    <w:basedOn w:val="4"/>
    <w:uiPriority w:val="0"/>
    <w:rPr>
      <w:color w:val="3C3C3C"/>
      <w:u w:val="none"/>
    </w:rPr>
  </w:style>
  <w:style w:type="character" w:customStyle="1" w:styleId="7">
    <w:name w:val="ui-icon"/>
    <w:basedOn w:val="4"/>
    <w:uiPriority w:val="0"/>
  </w:style>
  <w:style w:type="character" w:customStyle="1" w:styleId="8">
    <w:name w:val="post-date"/>
    <w:basedOn w:val="4"/>
    <w:uiPriority w:val="0"/>
    <w:rPr>
      <w:color w:val="555555"/>
      <w:sz w:val="16"/>
      <w:szCs w:val="16"/>
    </w:rPr>
  </w:style>
  <w:style w:type="character" w:customStyle="1" w:styleId="9">
    <w:name w:val="edui-clickable"/>
    <w:basedOn w:val="4"/>
    <w:uiPriority w:val="0"/>
    <w:rPr>
      <w:color w:val="0000FF"/>
      <w:u w:val="single"/>
    </w:rPr>
  </w:style>
  <w:style w:type="character" w:customStyle="1" w:styleId="10">
    <w:name w:val="edui-unclickable"/>
    <w:basedOn w:val="4"/>
    <w:uiPriority w:val="0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文学院</dc:creator>
  <cp:lastModifiedBy>未定义</cp:lastModifiedBy>
  <dcterms:modified xsi:type="dcterms:W3CDTF">2020-09-15T02:13:02Z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