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关于组织申报2020年度教育部哲学社会科学研究后期资助项目的通知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各相关学院、部门：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现将2020年度教育部哲学社会科学研究后期资助项目（以下简称“后期资助项目”）申报工作有关事项通知如下：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一、项目类别和资助额度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按照《教育部哲学社会科学研究后期资助项目实施办法（试行）》（教社科〔2006〕4号）规定，后期资助项目是教育部人文社科研究项目主要类别之一，旨在鼓励高校教师厚积薄发，加强基础研究，勇于理论创新，推出精品力作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2020年度后期资助项目分为重大项目和一般项目两类：（1）重大项目是指对学术发展具有重要推动作用、可望取得重大学术价值的标志性成果，每项资助额度为20万元；（2）一般项目是指具有显著学术价值的研究成果，每项资助额度为10万元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2020年度后期资助项目（含重大项目、一般项目）拟立项100项，其中高校思想政治理论课建设的项目占10%。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二、资助范围和申报条件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1.资助范围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（1）对学术发展具有重要推动作用的基础性研究，具有原创性的理论研究；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（2）具有重要学术价值和社会影响的文献研究、译著和工具书，不含论文及论文集、教材、研究报告、软件等；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（3）具有重要学术价值的以非纸质方式呈现的研究成果；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（4）深化高校思想政治理论课改革创新，全面提高思想政治理论课质量和水平的重要研究成果。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2.申报对象和条件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1）后期资助项目的申请者必须是普通高等学校的全职教师或退休教师，具有良好的政治思想素质和独立开展及组织科研工作能力，且作为项目实际主持者并担负实质性研究工作。每个申请者只能申报一个项目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（2）申报项目已完成研究任务70%以上，申报时须提供已完成的书稿电子版（或其他非纸质成果）。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3.有下列情形之一的不得申报本次后期资助项目：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（1）在研的教育部人文社会科学研究项目（含重大课题攻关项目、基地重大项目、后期资助项目、一般项目）的负责人；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（2）得到过省部级以上（含省部级）基金项目研究经费资助或任何出版资助的成果；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（3）以内容相同或相近成果申请了 2019年度国家社科基金项目、国家自然科学基金项目等国家级科研项目，以及2020年度教育部人文社会科学研究各类项目；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（4）申报成果为近5年（2014年7月1日以后）答辩通过的博士学位论文或博士后出站报告；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（5）申报成果为已出版著作的修订本，或与已出版著作重复10%以上；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（6）申报成果存在知识产权纠纷。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三、申报办法和申报要求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1.本次项目实行限额申报，我校限报1项参与教育厅遴选。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2.本次项目采取网上申报方式。教育部社科司主页（</w:t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fldChar w:fldCharType="begin"/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instrText xml:space="preserve"> HYPERLINK "http://www.moe.gov.cn/s78/A13/" </w:instrText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fldChar w:fldCharType="separate"/>
      </w:r>
      <w:r>
        <w:rPr>
          <w:rStyle w:val="6"/>
          <w:rFonts w:hint="eastAsia" w:ascii="宋体" w:hAnsi="宋体" w:eastAsia="宋体" w:cs="宋体"/>
          <w:color w:val="0000FF"/>
          <w:sz w:val="27"/>
          <w:szCs w:val="27"/>
          <w:u w:val="single"/>
        </w:rPr>
        <w:t>www.moe.gov.cn/s78/A13/</w:t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fldChar w:fldCharType="end"/>
      </w:r>
      <w:r>
        <w:rPr>
          <w:rFonts w:hint="eastAsia" w:ascii="宋体" w:hAnsi="宋体" w:eastAsia="宋体" w:cs="宋体"/>
          <w:sz w:val="27"/>
          <w:szCs w:val="27"/>
        </w:rPr>
        <w:t>）“教育部人文社会科学研究管理平台——申报系统”（简称“申报系统”）为本次申报的唯一网络平台。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3.自2019年8月20日起受理项目网上申报。请按申报系统提示说明及填表要求用计算机填报。（1）在线填写申报项目的“基本信息”和“相关成果”；下载“申报成果介绍”和“推荐人和单位推荐意见”模板，填写后以附件形式上传到申报系统；（2）以附件形式上传申报成果（PDF版本）及相关证明材料，不超过30M；（3）学校审核通过后，系统将自动生成完整的《2020年度教育部哲学社会科学研究后期资助项目申请书》（简称《申请书》）。2019年9月3日前提交2份在线打印的《申请书》以及2份申报成果至人文社科处，逾期不予受理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有关项目申报系统的技术问题咨询电话：010-62510667、15313766307、15313766308，电子信箱：</w:t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fldChar w:fldCharType="begin"/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instrText xml:space="preserve"> HYPERLINK "mailto:xmsb@sinoss.net" </w:instrText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fldChar w:fldCharType="separate"/>
      </w:r>
      <w:r>
        <w:rPr>
          <w:rStyle w:val="6"/>
          <w:rFonts w:hint="eastAsia" w:ascii="宋体" w:hAnsi="宋体" w:eastAsia="宋体" w:cs="宋体"/>
          <w:color w:val="0000FF"/>
          <w:sz w:val="27"/>
          <w:szCs w:val="27"/>
          <w:u w:val="single"/>
        </w:rPr>
        <w:t>xmsb@sinoss.net</w:t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fldChar w:fldCharType="end"/>
      </w:r>
      <w:r>
        <w:rPr>
          <w:rFonts w:hint="eastAsia" w:ascii="宋体" w:hAnsi="宋体" w:eastAsia="宋体" w:cs="宋体"/>
          <w:sz w:val="27"/>
          <w:szCs w:val="27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ascii="sans-serif" w:hAnsi="sans-serif" w:eastAsia="sans-serif" w:cs="sans-serif"/>
          <w:sz w:val="27"/>
          <w:szCs w:val="27"/>
        </w:rPr>
        <w:t>　　四、其他要求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1.申请者应如实填报材料，凡存在弄虚作假行为的，一经查实即取消三年申请资格。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2.项目实行严格规范的预决算管理。项目申请者应在资助限额内，根据实际需求准确测算经费预算。经费预算是否合理是评审的重要内容，不切实际的预算将影响专家评审结果。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3.后期资助项目立项的最终成果，由项目负责人与高等教育出版社协商出版。受本项目资助出版、发表的所有成果须在显著位置标注“教育部哲学社会科学研究后期资助项目”字样。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联系人：禹良琴，电话：0514-87977071。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 xml:space="preserve">                                          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                                                    人文社科处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                                                   2019年7月25日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0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ui-icon"/>
    <w:basedOn w:val="4"/>
    <w:uiPriority w:val="0"/>
  </w:style>
  <w:style w:type="character" w:customStyle="1" w:styleId="8">
    <w:name w:val="post-date"/>
    <w:basedOn w:val="4"/>
    <w:uiPriority w:val="0"/>
    <w:rPr>
      <w:color w:val="555555"/>
      <w:sz w:val="16"/>
      <w:szCs w:val="16"/>
    </w:rPr>
  </w:style>
  <w:style w:type="character" w:customStyle="1" w:styleId="9">
    <w:name w:val="edui-clickable2"/>
    <w:basedOn w:val="4"/>
    <w:uiPriority w:val="0"/>
    <w:rPr>
      <w:color w:val="0000FF"/>
      <w:u w:val="single"/>
    </w:rPr>
  </w:style>
  <w:style w:type="character" w:customStyle="1" w:styleId="10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2019-08-12T09:21:53Z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