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5E" w:rsidRDefault="00D61F5C" w:rsidP="00D61F5C">
      <w:pPr>
        <w:jc w:val="center"/>
        <w:rPr>
          <w:rFonts w:hint="eastAsia"/>
        </w:rPr>
      </w:pPr>
      <w:r>
        <w:t>关于组织申报</w:t>
      </w:r>
      <w:r>
        <w:t>2015</w:t>
      </w:r>
      <w:r>
        <w:t>年度校人文社会科学基金项目的通知</w:t>
      </w:r>
      <w:bookmarkStart w:id="0" w:name="_GoBack"/>
      <w:bookmarkEnd w:id="0"/>
    </w:p>
    <w:p w:rsidR="00D61F5C" w:rsidRDefault="00D61F5C">
      <w:r>
        <w:t>各有关学院、部门：</w:t>
      </w:r>
      <w:r>
        <w:br/>
      </w:r>
      <w:r>
        <w:t xml:space="preserve">　　为推动学校人文社科研究的持续发展和繁荣，培育和提高广大教师和研究人员申报国家及省部级社科研究项目的竞争力，</w:t>
      </w:r>
      <w:r>
        <w:t>2015</w:t>
      </w:r>
      <w:r>
        <w:t>年度校人文社会科学基金项目（以下简称</w:t>
      </w:r>
      <w:r>
        <w:t>“</w:t>
      </w:r>
      <w:r>
        <w:t>校社科基金</w:t>
      </w:r>
      <w:r>
        <w:t>”</w:t>
      </w:r>
      <w:r>
        <w:t>）申报组织工作现已开始</w:t>
      </w:r>
      <w:r>
        <w:t>,</w:t>
      </w:r>
      <w:r>
        <w:t>现将具体事项通知如下：</w:t>
      </w:r>
      <w:r>
        <w:br/>
      </w:r>
      <w:r>
        <w:t xml:space="preserve">　　一、申报要求</w:t>
      </w:r>
      <w:r>
        <w:br/>
      </w:r>
      <w:r>
        <w:t xml:space="preserve">　　</w:t>
      </w:r>
      <w:r>
        <w:t>1</w:t>
      </w:r>
      <w:r>
        <w:t>、教师岗位人员系列：基础理论研究要求紧密结合学科发展需要；应用研究要求紧密围绕国家和地方政府战略需求；鼓励和支持有关扬州文化研究。</w:t>
      </w:r>
      <w:r>
        <w:br/>
      </w:r>
      <w:r>
        <w:t xml:space="preserve">　　</w:t>
      </w:r>
      <w:r>
        <w:t>2</w:t>
      </w:r>
      <w:r>
        <w:t>、党政管理岗位人员系列：要求紧密围绕学校中心工作及学校当前事业发展中所面临的重大问题，紧扣岗位工作特点。</w:t>
      </w:r>
      <w:r>
        <w:br/>
      </w:r>
      <w:r>
        <w:t xml:space="preserve">　　</w:t>
      </w:r>
      <w:r>
        <w:t>3</w:t>
      </w:r>
      <w:r>
        <w:t>、申报一般项目与青年项目可自拟选题。自选题目要有明确的问题指向，名称表述应科学、严谨、规范、简明。</w:t>
      </w:r>
      <w:r>
        <w:br/>
      </w:r>
      <w:r>
        <w:t xml:space="preserve">　　</w:t>
      </w:r>
      <w:r>
        <w:t>4</w:t>
      </w:r>
      <w:r>
        <w:t>、</w:t>
      </w:r>
      <w:r>
        <w:t>2015</w:t>
      </w:r>
      <w:r>
        <w:t>年申报省厅级以上项目未立项的课题作为本次校人文社会科学基金的自然申报对象，仍需填报《扬州大学人文社会科学研究基金项目申请表》（附件</w:t>
      </w:r>
      <w:r>
        <w:t>1</w:t>
      </w:r>
      <w:r>
        <w:t>）。</w:t>
      </w:r>
      <w:r>
        <w:t xml:space="preserve"> </w:t>
      </w:r>
      <w:r>
        <w:br/>
      </w:r>
      <w:r>
        <w:t xml:space="preserve">　　二、项目类别与资助强度</w:t>
      </w:r>
      <w:r>
        <w:br/>
      </w:r>
      <w:r>
        <w:t xml:space="preserve">　　项目类别</w:t>
      </w:r>
      <w:proofErr w:type="gramStart"/>
      <w:r>
        <w:t>设青年</w:t>
      </w:r>
      <w:proofErr w:type="gramEnd"/>
      <w:r>
        <w:t>项目、一般项目，每项资助</w:t>
      </w:r>
      <w:r>
        <w:t>5000</w:t>
      </w:r>
      <w:r>
        <w:t>元。另设</w:t>
      </w:r>
      <w:proofErr w:type="gramStart"/>
      <w:r>
        <w:t>特别</w:t>
      </w:r>
      <w:proofErr w:type="gramEnd"/>
      <w:r>
        <w:t>专项，每项资助</w:t>
      </w:r>
      <w:r>
        <w:t>10000</w:t>
      </w:r>
      <w:r>
        <w:t>元。</w:t>
      </w:r>
      <w:r>
        <w:br/>
      </w:r>
      <w:r>
        <w:t xml:space="preserve">　　三、申报条件</w:t>
      </w:r>
      <w:r>
        <w:t xml:space="preserve"> </w:t>
      </w:r>
      <w:r>
        <w:br/>
      </w:r>
      <w:r>
        <w:t xml:space="preserve">　　</w:t>
      </w:r>
      <w:r>
        <w:t>1</w:t>
      </w:r>
      <w:r>
        <w:t>、全校从事人文社科研究的在职教师和研究人员：党政管理人员年龄不超过</w:t>
      </w:r>
      <w:r>
        <w:t>55</w:t>
      </w:r>
      <w:r>
        <w:t>周岁（</w:t>
      </w:r>
      <w:r>
        <w:t>1960</w:t>
      </w:r>
      <w:r>
        <w:t>年</w:t>
      </w:r>
      <w:r>
        <w:t>12</w:t>
      </w:r>
      <w:r>
        <w:t>月</w:t>
      </w:r>
      <w:r>
        <w:t>31</w:t>
      </w:r>
      <w:r>
        <w:t>日后出生），专业教师年龄不超过</w:t>
      </w:r>
      <w:r>
        <w:t>45</w:t>
      </w:r>
      <w:r>
        <w:t>周岁（</w:t>
      </w:r>
      <w:r>
        <w:t>1970</w:t>
      </w:r>
      <w:r>
        <w:t>年</w:t>
      </w:r>
      <w:r>
        <w:t>12</w:t>
      </w:r>
      <w:r>
        <w:t>月</w:t>
      </w:r>
      <w:r>
        <w:t>31</w:t>
      </w:r>
      <w:r>
        <w:t>日后出生），均可申报。优先资助</w:t>
      </w:r>
      <w:r>
        <w:t>40</w:t>
      </w:r>
      <w:r>
        <w:t>周岁（</w:t>
      </w:r>
      <w:r>
        <w:t>1975</w:t>
      </w:r>
      <w:r>
        <w:t>年</w:t>
      </w:r>
      <w:r>
        <w:t>12</w:t>
      </w:r>
      <w:r>
        <w:t>月</w:t>
      </w:r>
      <w:r>
        <w:t>31</w:t>
      </w:r>
      <w:r>
        <w:t>日后出生）以下具有博士学位的青年教师。</w:t>
      </w:r>
      <w:r>
        <w:br/>
      </w:r>
      <w:r>
        <w:t xml:space="preserve">　　</w:t>
      </w:r>
      <w:r>
        <w:t>2</w:t>
      </w:r>
      <w:r>
        <w:t>、基本申报资格：具有硕士学位、中级职称。具有博士学位或副高级职称者不限。</w:t>
      </w:r>
      <w:r>
        <w:t xml:space="preserve"> </w:t>
      </w:r>
      <w:r>
        <w:br/>
      </w:r>
      <w:r>
        <w:t xml:space="preserve">　　</w:t>
      </w:r>
      <w:r>
        <w:t>3</w:t>
      </w:r>
      <w:r>
        <w:t>、下列情况之一者不得申报：</w:t>
      </w:r>
      <w:r>
        <w:br/>
      </w:r>
      <w:r>
        <w:t xml:space="preserve">　　</w:t>
      </w:r>
      <w:r>
        <w:t>(1)</w:t>
      </w:r>
      <w:r>
        <w:t>项目名称和研究内容，与申报者已承担的各级各类项目名称与内容高度雷同者；</w:t>
      </w:r>
      <w:r>
        <w:br/>
      </w:r>
      <w:r>
        <w:t xml:space="preserve">　　</w:t>
      </w:r>
      <w:r>
        <w:t>(2)</w:t>
      </w:r>
      <w:r>
        <w:t>在</w:t>
      </w:r>
      <w:proofErr w:type="gramStart"/>
      <w:r>
        <w:t>研</w:t>
      </w:r>
      <w:proofErr w:type="gramEnd"/>
      <w:r>
        <w:t>的厅级以上社科基金项目负责人；</w:t>
      </w:r>
      <w:r>
        <w:t xml:space="preserve"> </w:t>
      </w:r>
      <w:r>
        <w:br/>
      </w:r>
      <w:r>
        <w:t xml:space="preserve">　　</w:t>
      </w:r>
      <w:r>
        <w:t>(3)</w:t>
      </w:r>
      <w:r>
        <w:t>在</w:t>
      </w:r>
      <w:proofErr w:type="gramStart"/>
      <w:r>
        <w:t>研</w:t>
      </w:r>
      <w:proofErr w:type="gramEnd"/>
      <w:r>
        <w:t>的校社科基金项目负责人；</w:t>
      </w:r>
      <w:r>
        <w:br/>
      </w:r>
      <w:r>
        <w:t xml:space="preserve">　　</w:t>
      </w:r>
      <w:r>
        <w:t>(4)</w:t>
      </w:r>
      <w:r>
        <w:t>正高职称教师与研究人员。</w:t>
      </w:r>
      <w:r>
        <w:br/>
      </w:r>
      <w:r>
        <w:t xml:space="preserve">　　四、本年度加设</w:t>
      </w:r>
      <w:r>
        <w:t>“</w:t>
      </w:r>
      <w:r>
        <w:t>特别专项</w:t>
      </w:r>
      <w:r>
        <w:t>”</w:t>
      </w:r>
      <w:r>
        <w:t>。申报人员针对选题目录（附件</w:t>
      </w:r>
      <w:r>
        <w:t>2</w:t>
      </w:r>
      <w:r>
        <w:t>）进行申报。特别</w:t>
      </w:r>
      <w:proofErr w:type="gramStart"/>
      <w:r>
        <w:t>专项与</w:t>
      </w:r>
      <w:proofErr w:type="gramEnd"/>
      <w:r>
        <w:t>青年项目、一般项目可兼报，但不同时立项。</w:t>
      </w:r>
      <w:r>
        <w:br/>
      </w:r>
      <w:r>
        <w:t xml:space="preserve">　　五、研究时间</w:t>
      </w:r>
      <w:r>
        <w:t xml:space="preserve"> </w:t>
      </w:r>
      <w:r>
        <w:br/>
      </w:r>
      <w:r>
        <w:t xml:space="preserve">　　</w:t>
      </w:r>
      <w:r>
        <w:t>2015</w:t>
      </w:r>
      <w:r>
        <w:t>年度校社科基金项目的研究周期为两年，起止日期为：</w:t>
      </w:r>
      <w:r>
        <w:t>2015</w:t>
      </w:r>
      <w:r>
        <w:t>年</w:t>
      </w:r>
      <w:r>
        <w:t>12</w:t>
      </w:r>
      <w:r>
        <w:t>月</w:t>
      </w:r>
      <w:r>
        <w:t>31</w:t>
      </w:r>
      <w:r>
        <w:t>日至</w:t>
      </w:r>
      <w:r>
        <w:t>2017</w:t>
      </w:r>
      <w:r>
        <w:t>年</w:t>
      </w:r>
      <w:r>
        <w:t>12</w:t>
      </w:r>
      <w:r>
        <w:t>月</w:t>
      </w:r>
      <w:r>
        <w:t>31</w:t>
      </w:r>
      <w:r>
        <w:t>日。</w:t>
      </w:r>
      <w:r>
        <w:br/>
      </w:r>
      <w:r>
        <w:t xml:space="preserve">　　六、</w:t>
      </w:r>
      <w:proofErr w:type="gramStart"/>
      <w:r>
        <w:t>结项要求</w:t>
      </w:r>
      <w:proofErr w:type="gramEnd"/>
      <w:r>
        <w:br/>
      </w:r>
      <w:r>
        <w:t xml:space="preserve">　　具备以下条件之一者，可准予结项：</w:t>
      </w:r>
      <w:r>
        <w:br/>
      </w:r>
      <w:r>
        <w:t xml:space="preserve">　　</w:t>
      </w:r>
      <w:r>
        <w:t>1</w:t>
      </w:r>
      <w:r>
        <w:t>、立项后</w:t>
      </w:r>
      <w:r>
        <w:t>2</w:t>
      </w:r>
      <w:r>
        <w:t>年内，该课题成功申报厅级（含）以上社科基金项目；</w:t>
      </w:r>
      <w:r>
        <w:br/>
      </w:r>
      <w:r>
        <w:t xml:space="preserve">　　</w:t>
      </w:r>
      <w:r>
        <w:t>2</w:t>
      </w:r>
      <w:r>
        <w:t>、在</w:t>
      </w:r>
      <w:r>
        <w:t>CSSCI</w:t>
      </w:r>
      <w:r>
        <w:t>期刊至少发表</w:t>
      </w:r>
      <w:r>
        <w:t>1</w:t>
      </w:r>
      <w:r>
        <w:t>篇相关论文，或在北大版中文核心期刊和一般省级学术期刊</w:t>
      </w:r>
      <w:proofErr w:type="gramStart"/>
      <w:r>
        <w:t>各发表</w:t>
      </w:r>
      <w:proofErr w:type="gramEnd"/>
      <w:r>
        <w:t>1</w:t>
      </w:r>
      <w:r>
        <w:t>篇相关论文。成果应注明</w:t>
      </w:r>
      <w:r>
        <w:t>“</w:t>
      </w:r>
      <w:r>
        <w:t>扬州大学人文社会科学基金项目资助</w:t>
      </w:r>
      <w:r>
        <w:t>”</w:t>
      </w:r>
      <w:r>
        <w:t>，未注明者不予列入验收成果。</w:t>
      </w:r>
      <w:r>
        <w:br/>
      </w:r>
      <w:r>
        <w:t xml:space="preserve">　　</w:t>
      </w:r>
      <w:r>
        <w:t>3</w:t>
      </w:r>
      <w:r>
        <w:t>、立项课题阶段性成果获得市厅级社科研究优秀成果奖一等奖或省部级社科优秀成果奖三等奖；或得到地市级党委、政府主要领导批示（需提供证明材料）。</w:t>
      </w:r>
      <w:r>
        <w:br/>
      </w:r>
      <w:r>
        <w:t xml:space="preserve">　　七、时间要求</w:t>
      </w:r>
      <w:r>
        <w:br/>
      </w:r>
      <w:r>
        <w:t xml:space="preserve">　　项目申请人按要求填写《扬州大学人文社会科学研究基金项目申请表》，并请各单位进行严格审核把关，于</w:t>
      </w:r>
      <w:r>
        <w:t>2015</w:t>
      </w:r>
      <w:r>
        <w:t>年</w:t>
      </w:r>
      <w:r>
        <w:t>12</w:t>
      </w:r>
      <w:r>
        <w:t>月</w:t>
      </w:r>
      <w:r>
        <w:t>18</w:t>
      </w:r>
      <w:r>
        <w:t>日前将经所在单位盖章后的申请书（一式</w:t>
      </w:r>
      <w:r>
        <w:t>2</w:t>
      </w:r>
      <w:r>
        <w:t>份）统一报至人文社科处，《申报汇总表》（附件</w:t>
      </w:r>
      <w:r>
        <w:t>3</w:t>
      </w:r>
      <w:r>
        <w:t>）发电子版至</w:t>
      </w:r>
      <w:r>
        <w:t>skc@yzu.edu.cn,</w:t>
      </w:r>
      <w:r>
        <w:t xml:space="preserve">逾期不予受理。　　　　　　　　　　　　　　　　　　　　　　　　　　　</w:t>
      </w:r>
      <w:r>
        <w:br/>
      </w:r>
      <w:r>
        <w:lastRenderedPageBreak/>
        <w:br/>
      </w:r>
      <w:r>
        <w:t xml:space="preserve">　</w:t>
      </w:r>
      <w:r>
        <w:br/>
      </w:r>
      <w:r>
        <w:t xml:space="preserve">　　</w:t>
      </w:r>
      <w:r>
        <w:rPr>
          <w:noProof/>
          <w:color w:val="0000FF"/>
        </w:rPr>
        <w:drawing>
          <wp:inline distT="0" distB="0" distL="0" distR="0">
            <wp:extent cx="952500" cy="457200"/>
            <wp:effectExtent l="0" t="0" r="0" b="0"/>
            <wp:docPr id="1" name="图片 1" descr="http://bgxt.yzu.edu.cn/ioas/tzinfo.nsf/07deaacf990bd124482569850029adcc/921b5bc70f25aa5a48257f090030d4ed/rtf/0.210C?OpenElement&amp;FieldElemFormat=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gxt.yzu.edu.cn/ioas/tzinfo.nsf/07deaacf990bd124482569850029adcc/921b5bc70f25aa5a48257f090030d4ed/rtf/0.210C?OpenElement&amp;FieldElemFormat=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457200"/>
                    </a:xfrm>
                    <a:prstGeom prst="rect">
                      <a:avLst/>
                    </a:prstGeom>
                    <a:noFill/>
                    <a:ln>
                      <a:noFill/>
                    </a:ln>
                  </pic:spPr>
                </pic:pic>
              </a:graphicData>
            </a:graphic>
          </wp:inline>
        </w:drawing>
      </w:r>
      <w:r>
        <w:br/>
      </w:r>
      <w:r>
        <w:br/>
      </w:r>
      <w:r>
        <w:br/>
      </w:r>
      <w:r>
        <w:t xml:space="preserve">　　　　　　　　　　　　　　　　　　　　　　　　　　　　　　　　　　　　　　　　　　　　　人文社科处</w:t>
      </w:r>
      <w:r>
        <w:br/>
      </w:r>
      <w:proofErr w:type="gramStart"/>
      <w:r>
        <w:t xml:space="preserve">　　　　　　　　　　　　　　　　　　　　　　　　　　　　　　　　　　　　　　　　　　</w:t>
      </w:r>
      <w:proofErr w:type="gramEnd"/>
      <w:r>
        <w:t xml:space="preserve">　　</w:t>
      </w:r>
      <w:r>
        <w:t>2015</w:t>
      </w:r>
      <w:r>
        <w:t>年</w:t>
      </w:r>
      <w:r>
        <w:t>11</w:t>
      </w:r>
      <w:r>
        <w:t>月</w:t>
      </w:r>
      <w:r>
        <w:t>26</w:t>
      </w:r>
      <w:r>
        <w:t>日</w:t>
      </w:r>
    </w:p>
    <w:sectPr w:rsidR="00D61F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43B"/>
    <w:rsid w:val="0065043B"/>
    <w:rsid w:val="00AD575E"/>
    <w:rsid w:val="00D6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61F5C"/>
    <w:rPr>
      <w:sz w:val="18"/>
      <w:szCs w:val="18"/>
    </w:rPr>
  </w:style>
  <w:style w:type="character" w:customStyle="1" w:styleId="Char">
    <w:name w:val="批注框文本 Char"/>
    <w:basedOn w:val="a0"/>
    <w:link w:val="a3"/>
    <w:uiPriority w:val="99"/>
    <w:semiHidden/>
    <w:rsid w:val="00D61F5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61F5C"/>
    <w:rPr>
      <w:sz w:val="18"/>
      <w:szCs w:val="18"/>
    </w:rPr>
  </w:style>
  <w:style w:type="character" w:customStyle="1" w:styleId="Char">
    <w:name w:val="批注框文本 Char"/>
    <w:basedOn w:val="a0"/>
    <w:link w:val="a3"/>
    <w:uiPriority w:val="99"/>
    <w:semiHidden/>
    <w:rsid w:val="00D61F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bgxt.yzu.edu.cn/ioas/tzinfo.nsf/07deaacf990bd124482569850029adcc/921b5bc70f25aa5a48257f090030d4ed/$FILE/_v2esbq4tsvo9svggjqjc0_.zip"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dc:creator>
  <cp:keywords/>
  <dc:description/>
  <cp:lastModifiedBy>uy</cp:lastModifiedBy>
  <cp:revision>2</cp:revision>
  <dcterms:created xsi:type="dcterms:W3CDTF">2015-11-27T00:47:00Z</dcterms:created>
  <dcterms:modified xsi:type="dcterms:W3CDTF">2015-11-27T00:51:00Z</dcterms:modified>
</cp:coreProperties>
</file>