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BF" w:rsidRPr="006813BF" w:rsidRDefault="00255725" w:rsidP="006813BF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FF0000"/>
          <w:kern w:val="0"/>
          <w:sz w:val="35"/>
          <w:szCs w:val="35"/>
        </w:rPr>
      </w:pPr>
      <w:r>
        <w:rPr>
          <w:rFonts w:ascii="微软雅黑" w:eastAsia="微软雅黑" w:hAnsi="微软雅黑" w:cs="宋体" w:hint="eastAsia"/>
          <w:noProof/>
          <w:color w:val="FF0000"/>
          <w:kern w:val="0"/>
          <w:sz w:val="35"/>
          <w:szCs w:val="3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409575</wp:posOffset>
                </wp:positionV>
                <wp:extent cx="5449570" cy="0"/>
                <wp:effectExtent l="23495" t="19050" r="228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957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09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1.65pt;margin-top:32.25pt;width:429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" strokecolor="red" strokeweight="2.25pt"/>
            </w:pict>
          </mc:Fallback>
        </mc:AlternateContent>
      </w:r>
      <w:r w:rsidR="006813BF" w:rsidRPr="006813BF">
        <w:rPr>
          <w:rFonts w:ascii="微软雅黑" w:eastAsia="微软雅黑" w:hAnsi="微软雅黑" w:cs="宋体" w:hint="eastAsia"/>
          <w:color w:val="FF0000"/>
          <w:kern w:val="0"/>
          <w:sz w:val="35"/>
          <w:szCs w:val="35"/>
        </w:rPr>
        <w:t>校内通知</w:t>
      </w:r>
    </w:p>
    <w:p w:rsidR="00BA404B" w:rsidRPr="006813BF" w:rsidRDefault="00BA404B" w:rsidP="006813BF">
      <w:pPr>
        <w:widowControl/>
        <w:spacing w:before="100" w:beforeAutospacing="1" w:after="100" w:afterAutospacing="1"/>
        <w:jc w:val="center"/>
        <w:rPr>
          <w:rFonts w:ascii="Verdana" w:hAnsi="Verdana" w:cs="宋体"/>
          <w:color w:val="3C3C3C"/>
          <w:kern w:val="0"/>
          <w:sz w:val="24"/>
        </w:rPr>
      </w:pPr>
      <w:r w:rsidRPr="00255725">
        <w:rPr>
          <w:rFonts w:ascii="Verdana" w:hAnsi="Verdana" w:cs="宋体"/>
          <w:color w:val="FF0000"/>
          <w:kern w:val="0"/>
          <w:sz w:val="24"/>
        </w:rPr>
        <w:t>发布单位：</w:t>
      </w:r>
      <w:r w:rsidRPr="00255725">
        <w:rPr>
          <w:rFonts w:ascii="Verdana" w:hAnsi="Verdana" w:cs="宋体"/>
          <w:color w:val="3C3C3C"/>
          <w:kern w:val="0"/>
          <w:sz w:val="24"/>
        </w:rPr>
        <w:t>教务处</w:t>
      </w:r>
      <w:r w:rsidRPr="00255725">
        <w:rPr>
          <w:rFonts w:ascii="Verdana" w:hAnsi="Verdana" w:cs="宋体"/>
          <w:color w:val="3C3C3C"/>
          <w:kern w:val="0"/>
          <w:sz w:val="24"/>
        </w:rPr>
        <w:t>|</w:t>
      </w:r>
      <w:r w:rsidRPr="00255725">
        <w:rPr>
          <w:rFonts w:ascii="Verdana" w:hAnsi="Verdana" w:cs="宋体"/>
          <w:color w:val="FF0000"/>
          <w:kern w:val="0"/>
          <w:sz w:val="24"/>
        </w:rPr>
        <w:t>发布时间：</w:t>
      </w:r>
      <w:r w:rsidRPr="00255725">
        <w:rPr>
          <w:rFonts w:ascii="Verdana" w:hAnsi="Verdana" w:cs="宋体"/>
          <w:color w:val="3C3C3C"/>
          <w:kern w:val="0"/>
          <w:sz w:val="24"/>
        </w:rPr>
        <w:t>2019-04-30</w:t>
      </w:r>
    </w:p>
    <w:p w:rsidR="00255725" w:rsidRPr="00255725" w:rsidRDefault="00255725" w:rsidP="00255725">
      <w:pPr>
        <w:widowControl/>
        <w:spacing w:before="100" w:beforeAutospacing="1" w:after="100" w:afterAutospacing="1" w:line="720" w:lineRule="atLeast"/>
        <w:jc w:val="center"/>
        <w:rPr>
          <w:rFonts w:ascii="宋体" w:hAnsi="宋体" w:cs="宋体"/>
          <w:color w:val="3C3C3C"/>
          <w:kern w:val="0"/>
          <w:sz w:val="33"/>
          <w:szCs w:val="33"/>
        </w:rPr>
      </w:pPr>
      <w:r w:rsidRPr="00255725">
        <w:rPr>
          <w:rFonts w:ascii="宋体" w:hAnsi="宋体" w:cs="宋体" w:hint="eastAsia"/>
          <w:color w:val="3C3C3C"/>
          <w:kern w:val="0"/>
          <w:sz w:val="33"/>
          <w:szCs w:val="33"/>
        </w:rPr>
        <w:t>关于扬州大学2019年SPOC课程申报工作的通知</w:t>
      </w:r>
    </w:p>
    <w:p w:rsidR="000543C4" w:rsidRPr="00BA404B" w:rsidRDefault="000543C4" w:rsidP="00BA404B">
      <w:pPr>
        <w:pStyle w:val="a4"/>
        <w:widowControl/>
        <w:spacing w:before="0" w:beforeAutospacing="0" w:after="0" w:afterAutospacing="0" w:line="40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各学院：</w:t>
      </w: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各学院、附属医院：</w:t>
      </w: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为顺应“互联网+”时代的教育教学发展趋势，深化高等教育教学改革，推动信息技术与教育教学深度融合，全面提升学校人才培养质量，根据教育部《关于加强高等学校在线开放课程建设应用与管理的意见》（</w:t>
      </w:r>
      <w:proofErr w:type="gramStart"/>
      <w:r w:rsidRPr="00BA404B">
        <w:rPr>
          <w:rFonts w:ascii="宋体" w:hAnsi="宋体" w:cs="宋体" w:hint="eastAsia"/>
        </w:rPr>
        <w:t>教高</w:t>
      </w:r>
      <w:proofErr w:type="gramEnd"/>
      <w:r w:rsidRPr="00BA404B">
        <w:rPr>
          <w:rFonts w:ascii="宋体" w:hAnsi="宋体" w:cs="宋体" w:hint="eastAsia"/>
        </w:rPr>
        <w:t>﹝2015﹞3号）和《教育信息化2.0行动计划》（</w:t>
      </w:r>
      <w:proofErr w:type="gramStart"/>
      <w:r w:rsidRPr="00BA404B">
        <w:rPr>
          <w:rFonts w:ascii="宋体" w:hAnsi="宋体" w:cs="宋体" w:hint="eastAsia"/>
        </w:rPr>
        <w:t>教技〔2018〕</w:t>
      </w:r>
      <w:proofErr w:type="gramEnd"/>
      <w:r w:rsidRPr="00BA404B">
        <w:rPr>
          <w:rFonts w:ascii="宋体" w:hAnsi="宋体" w:cs="宋体" w:hint="eastAsia"/>
        </w:rPr>
        <w:t>6号）精神，配合“十三五”江苏省高等学校在线开放课程建设工作，学校将组织申报2019年类SPOC混合课程（以下简称“校SPOC课程”），现将有关事项通知如下：</w:t>
      </w:r>
    </w:p>
    <w:p w:rsidR="00BA404B" w:rsidRPr="00BA404B" w:rsidRDefault="00BA404B" w:rsidP="00BA404B">
      <w:pPr>
        <w:pStyle w:val="a4"/>
        <w:widowControl/>
        <w:spacing w:beforeLines="50" w:before="156" w:beforeAutospacing="0" w:afterLines="50" w:after="156" w:afterAutospacing="0" w:line="400" w:lineRule="exact"/>
        <w:ind w:firstLineChars="200" w:firstLine="482"/>
        <w:outlineLvl w:val="0"/>
        <w:rPr>
          <w:rFonts w:ascii="宋体" w:hAnsi="宋体" w:cs="宋体"/>
          <w:b/>
        </w:rPr>
      </w:pPr>
      <w:r w:rsidRPr="00BA404B">
        <w:rPr>
          <w:rFonts w:ascii="宋体" w:hAnsi="宋体" w:cs="宋体" w:hint="eastAsia"/>
          <w:b/>
        </w:rPr>
        <w:t>一、申报要求</w:t>
      </w: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申报分为选题申报和正式申报两个阶段。</w:t>
      </w:r>
    </w:p>
    <w:p w:rsidR="00BA404B" w:rsidRPr="00BA404B" w:rsidRDefault="00BA404B" w:rsidP="00925B20">
      <w:pPr>
        <w:pStyle w:val="a4"/>
        <w:widowControl/>
        <w:spacing w:beforeLines="50" w:before="156" w:beforeAutospacing="0" w:afterLines="50" w:after="156" w:afterAutospacing="0" w:line="400" w:lineRule="exact"/>
        <w:ind w:firstLineChars="200" w:firstLine="480"/>
        <w:outlineLvl w:val="1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（一）选题申报</w:t>
      </w: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1．请各单位优先选择品牌专业优质课程、通</w:t>
      </w:r>
      <w:proofErr w:type="gramStart"/>
      <w:r w:rsidRPr="00BA404B">
        <w:rPr>
          <w:rFonts w:ascii="宋体" w:hAnsi="宋体" w:cs="宋体" w:hint="eastAsia"/>
        </w:rPr>
        <w:t>识核心</w:t>
      </w:r>
      <w:proofErr w:type="gramEnd"/>
      <w:r w:rsidRPr="00BA404B">
        <w:rPr>
          <w:rFonts w:ascii="宋体" w:hAnsi="宋体" w:cs="宋体" w:hint="eastAsia"/>
        </w:rPr>
        <w:t>课程、学科基础课程参与校SPOC课程选题申报。</w:t>
      </w:r>
    </w:p>
    <w:p w:rsidR="00BA404B" w:rsidRPr="00BA404B" w:rsidRDefault="00925B20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2.</w:t>
      </w:r>
      <w:bookmarkStart w:id="0" w:name="_GoBack"/>
      <w:bookmarkEnd w:id="0"/>
      <w:proofErr w:type="gramStart"/>
      <w:r w:rsidR="00BA404B" w:rsidRPr="00BA404B">
        <w:rPr>
          <w:rFonts w:ascii="宋体" w:hAnsi="宋体" w:cs="宋体" w:hint="eastAsia"/>
        </w:rPr>
        <w:t>请校</w:t>
      </w:r>
      <w:proofErr w:type="gramEnd"/>
      <w:r w:rsidR="00BA404B" w:rsidRPr="00BA404B">
        <w:rPr>
          <w:rFonts w:ascii="宋体" w:hAnsi="宋体" w:cs="宋体" w:hint="eastAsia"/>
        </w:rPr>
        <w:t>SPOC课程申报人于2019年5月8日前填写《扬州大学类SPOC混合课程申报意向表》（附件1）报送至教务处现代教育技术管理科（荷花池校区主楼1207室），并将电子版发送至</w:t>
      </w:r>
      <w:hyperlink r:id="rId7" w:history="1">
        <w:r w:rsidR="00BA404B" w:rsidRPr="00BA404B">
          <w:rPr>
            <w:rFonts w:ascii="宋体" w:hAnsi="宋体" w:cs="宋体" w:hint="eastAsia"/>
          </w:rPr>
          <w:t>dianjiao@yzu.edu.cn</w:t>
        </w:r>
      </w:hyperlink>
      <w:r w:rsidR="00BA404B" w:rsidRPr="00BA404B">
        <w:rPr>
          <w:rFonts w:ascii="宋体" w:hAnsi="宋体" w:cs="宋体" w:hint="eastAsia"/>
        </w:rPr>
        <w:t>。</w:t>
      </w:r>
    </w:p>
    <w:p w:rsidR="00BA404B" w:rsidRPr="00BA404B" w:rsidRDefault="00BA404B" w:rsidP="00925B20">
      <w:pPr>
        <w:pStyle w:val="a4"/>
        <w:widowControl/>
        <w:spacing w:beforeLines="50" w:before="156" w:beforeAutospacing="0" w:afterLines="50" w:after="156" w:afterAutospacing="0" w:line="400" w:lineRule="exact"/>
        <w:ind w:firstLineChars="200" w:firstLine="480"/>
        <w:outlineLvl w:val="1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（二）正式申报</w:t>
      </w: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1．校SPOC课程应基于学校网络教学平台（</w:t>
      </w:r>
      <w:r w:rsidRPr="00BA404B">
        <w:rPr>
          <w:rFonts w:ascii="宋体" w:hAnsi="宋体" w:cs="宋体"/>
        </w:rPr>
        <w:fldChar w:fldCharType="begin"/>
      </w:r>
      <w:r w:rsidRPr="00BA404B">
        <w:rPr>
          <w:rFonts w:ascii="宋体" w:hAnsi="宋体" w:cs="宋体"/>
        </w:rPr>
        <w:instrText xml:space="preserve"> HYPERLINK "http://eol.yzu.edu.cn/" </w:instrText>
      </w:r>
      <w:r w:rsidRPr="00BA404B">
        <w:rPr>
          <w:rFonts w:ascii="宋体" w:hAnsi="宋体" w:cs="宋体"/>
        </w:rPr>
        <w:fldChar w:fldCharType="separate"/>
      </w:r>
      <w:r w:rsidRPr="00BA404B">
        <w:rPr>
          <w:rFonts w:ascii="宋体" w:hAnsi="宋体" w:cs="宋体" w:hint="eastAsia"/>
        </w:rPr>
        <w:t>http://eol.yzu.edu.cn</w:t>
      </w:r>
      <w:r w:rsidRPr="00BA404B">
        <w:rPr>
          <w:rFonts w:ascii="宋体" w:hAnsi="宋体" w:cs="宋体"/>
        </w:rPr>
        <w:fldChar w:fldCharType="end"/>
      </w:r>
      <w:r w:rsidRPr="00BA404B">
        <w:rPr>
          <w:rFonts w:ascii="宋体" w:hAnsi="宋体" w:cs="宋体" w:hint="eastAsia"/>
        </w:rPr>
        <w:t>）建设、实施。学校将组织基于在线和课堂（</w:t>
      </w:r>
      <w:proofErr w:type="spellStart"/>
      <w:r w:rsidRPr="00BA404B">
        <w:rPr>
          <w:rFonts w:ascii="宋体" w:hAnsi="宋体" w:cs="宋体" w:hint="eastAsia"/>
        </w:rPr>
        <w:t>Online+Offline</w:t>
      </w:r>
      <w:proofErr w:type="spellEnd"/>
      <w:r w:rsidRPr="00BA404B">
        <w:rPr>
          <w:rFonts w:ascii="宋体" w:hAnsi="宋体" w:cs="宋体" w:hint="eastAsia"/>
        </w:rPr>
        <w:t>）这一混合教学环境的课程设计培训，各课程负责人需在培训的基础上，于5月31日前设计完成至少一个单元（章节）的线上线下教学方案，并在平台上组织实现在线教学资源和教学活动。</w:t>
      </w: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2.请各课程负责人于5月31日前将填写完整的《扬州大学类SPOC混合课程申报书》（附件2）的书面材料1式2份，报送教务处现代教育技术管理科（荷花池校区主楼1207室），同时发送电子版至</w:t>
      </w:r>
      <w:r w:rsidRPr="00BA404B">
        <w:rPr>
          <w:rFonts w:ascii="宋体" w:hAnsi="宋体" w:cs="宋体"/>
        </w:rPr>
        <w:fldChar w:fldCharType="begin"/>
      </w:r>
      <w:r w:rsidRPr="00BA404B">
        <w:rPr>
          <w:rFonts w:ascii="宋体" w:hAnsi="宋体" w:cs="宋体"/>
        </w:rPr>
        <w:instrText xml:space="preserve"> HYPERLINK "mailto:dianjiao@yzu.edu.cn" </w:instrText>
      </w:r>
      <w:r w:rsidRPr="00BA404B">
        <w:rPr>
          <w:rFonts w:ascii="宋体" w:hAnsi="宋体" w:cs="宋体"/>
        </w:rPr>
        <w:fldChar w:fldCharType="separate"/>
      </w:r>
      <w:r w:rsidRPr="00BA404B">
        <w:rPr>
          <w:rFonts w:ascii="宋体" w:hAnsi="宋体" w:cs="宋体" w:hint="eastAsia"/>
        </w:rPr>
        <w:t>dianjiao@yzu.edu.cn</w:t>
      </w:r>
      <w:r w:rsidRPr="00BA404B">
        <w:rPr>
          <w:rFonts w:ascii="宋体" w:hAnsi="宋体" w:cs="宋体"/>
        </w:rPr>
        <w:fldChar w:fldCharType="end"/>
      </w:r>
      <w:r w:rsidRPr="00BA404B">
        <w:rPr>
          <w:rFonts w:ascii="宋体" w:hAnsi="宋体" w:cs="宋体" w:hint="eastAsia"/>
        </w:rPr>
        <w:t>。</w:t>
      </w:r>
    </w:p>
    <w:p w:rsidR="00BA404B" w:rsidRPr="00BA404B" w:rsidRDefault="00BA404B" w:rsidP="00BA404B">
      <w:pPr>
        <w:pStyle w:val="a4"/>
        <w:widowControl/>
        <w:spacing w:beforeLines="50" w:before="156" w:beforeAutospacing="0" w:afterLines="50" w:after="156" w:afterAutospacing="0" w:line="400" w:lineRule="exact"/>
        <w:ind w:firstLineChars="200" w:firstLine="482"/>
        <w:outlineLvl w:val="0"/>
        <w:rPr>
          <w:rFonts w:ascii="宋体" w:hAnsi="宋体" w:cs="宋体"/>
          <w:b/>
        </w:rPr>
      </w:pPr>
      <w:r w:rsidRPr="00BA404B">
        <w:rPr>
          <w:rFonts w:ascii="宋体" w:hAnsi="宋体" w:cs="宋体" w:hint="eastAsia"/>
          <w:b/>
        </w:rPr>
        <w:lastRenderedPageBreak/>
        <w:t>二、遴选建设</w:t>
      </w: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1.学校将对正式申报的课程进行择优遴选，经专家评议、网上公示、学校审定后确定2019年校SPOC课程立项建设名单，给予一定的经费资助。</w:t>
      </w: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2.立项课程原则上应在2019年9月5日前基本完成建设并上线运行，2019年秋季学期开始供校内学生使用，并按课程设计方案实施混合教学（线上+线下）。</w:t>
      </w: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3.自2019年秋季学期起，学校将组织专家综合考察立项课程的教学设计与方法、教学内容与资源、教学活动与评价、教学效果与影响、团队支持与服务等要素，并将使用效果好、师生评价高的课程认定为“扬州大学SPOC课程”。被认定课程将优先推荐参加省在线开放课程认定。</w:t>
      </w:r>
    </w:p>
    <w:p w:rsidR="00BA404B" w:rsidRPr="00BA404B" w:rsidRDefault="00BA404B" w:rsidP="00BA404B">
      <w:pPr>
        <w:pStyle w:val="a4"/>
        <w:widowControl/>
        <w:spacing w:beforeLines="50" w:before="156" w:beforeAutospacing="0" w:afterLines="50" w:after="156" w:afterAutospacing="0" w:line="400" w:lineRule="exact"/>
        <w:ind w:firstLineChars="200" w:firstLine="482"/>
        <w:outlineLvl w:val="0"/>
        <w:rPr>
          <w:rFonts w:ascii="宋体" w:hAnsi="宋体" w:cs="宋体"/>
          <w:b/>
        </w:rPr>
      </w:pPr>
      <w:r w:rsidRPr="00BA404B">
        <w:rPr>
          <w:rFonts w:ascii="宋体" w:hAnsi="宋体" w:cs="宋体" w:hint="eastAsia"/>
          <w:b/>
        </w:rPr>
        <w:t>三、其他事宜</w:t>
      </w: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1.各课程负责人对所申报的课程内容（文字和影像等）应逐字、逐句、</w:t>
      </w:r>
      <w:proofErr w:type="gramStart"/>
      <w:r w:rsidRPr="00BA404B">
        <w:rPr>
          <w:rFonts w:ascii="宋体" w:hAnsi="宋体" w:cs="宋体" w:hint="eastAsia"/>
        </w:rPr>
        <w:t>逐帧审核</w:t>
      </w:r>
      <w:proofErr w:type="gramEnd"/>
      <w:r w:rsidRPr="00BA404B">
        <w:rPr>
          <w:rFonts w:ascii="宋体" w:hAnsi="宋体" w:cs="宋体" w:hint="eastAsia"/>
        </w:rPr>
        <w:t>，课程资源不得存在任何政治性、思想性、科学性和规范性问题以及侵犯知识产权、肖像权的问题，杜绝不适宜网络传播的资源上传。</w:t>
      </w:r>
    </w:p>
    <w:p w:rsidR="00BA404B" w:rsidRPr="00BA404B" w:rsidRDefault="00925B20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2.</w:t>
      </w:r>
      <w:r w:rsidR="00BA404B" w:rsidRPr="00BA404B">
        <w:rPr>
          <w:rFonts w:ascii="宋体" w:hAnsi="宋体" w:cs="宋体" w:hint="eastAsia"/>
        </w:rPr>
        <w:t>校SPOC课程应立足本校，注重教学实效。鼓励和引导教师开展混合式教学研究，创新教学理念，加强课程设计，改进教学方法，开展研究性教学、翻转课堂等多种教学形式，有效促进混合学习环境下的学生自主学习、发现学习、小组协同学习和创造性学习。学校将在后续省、国家级在线开放课程建设遴选工作中优先推荐校SPOC课程。</w:t>
      </w: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3.为推进和保障校SPOC课程建设工作，学校在课程建设、应用过程中给予的协助主要包括：课程设计指导（清华大学教育技术研究所）；主题式教师教育技术培训（教务处联合清华大学教育技术研究所）；专业教学资源制作工具和在线技术咨询（</w:t>
      </w:r>
      <w:proofErr w:type="gramStart"/>
      <w:r w:rsidRPr="00BA404B">
        <w:rPr>
          <w:rFonts w:ascii="宋体" w:hAnsi="宋体" w:cs="宋体" w:hint="eastAsia"/>
        </w:rPr>
        <w:t>微信公众号</w:t>
      </w:r>
      <w:proofErr w:type="gramEnd"/>
      <w:r w:rsidRPr="00BA404B">
        <w:rPr>
          <w:rFonts w:ascii="宋体" w:hAnsi="宋体" w:cs="宋体" w:hint="eastAsia"/>
        </w:rPr>
        <w:t>/QQ群）；专家讲座及课程应用交流等。具体时间、地点将另行通知。</w:t>
      </w: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联系人：王佳利、周武宫，联系电话：87971758，电子信箱：</w:t>
      </w:r>
      <w:r w:rsidRPr="00BA404B">
        <w:rPr>
          <w:rFonts w:ascii="宋体" w:hAnsi="宋体" w:cs="宋体"/>
        </w:rPr>
        <w:fldChar w:fldCharType="begin"/>
      </w:r>
      <w:r w:rsidRPr="00BA404B">
        <w:rPr>
          <w:rFonts w:ascii="宋体" w:hAnsi="宋体" w:cs="宋体"/>
        </w:rPr>
        <w:instrText xml:space="preserve"> HYPERLINK "mailto:dianjiao@yzu.edu.cn" </w:instrText>
      </w:r>
      <w:r w:rsidRPr="00BA404B">
        <w:rPr>
          <w:rFonts w:ascii="宋体" w:hAnsi="宋体" w:cs="宋体"/>
        </w:rPr>
        <w:fldChar w:fldCharType="separate"/>
      </w:r>
      <w:r w:rsidRPr="00BA404B">
        <w:rPr>
          <w:rFonts w:ascii="宋体" w:hAnsi="宋体" w:cs="宋体" w:hint="eastAsia"/>
        </w:rPr>
        <w:t>dianjiao@yzu.edu.cn</w:t>
      </w:r>
      <w:r w:rsidRPr="00BA404B">
        <w:rPr>
          <w:rFonts w:ascii="宋体" w:hAnsi="宋体" w:cs="宋体"/>
        </w:rPr>
        <w:fldChar w:fldCharType="end"/>
      </w:r>
      <w:r w:rsidRPr="00BA404B">
        <w:rPr>
          <w:rFonts w:ascii="宋体" w:hAnsi="宋体" w:cs="宋体" w:hint="eastAsia"/>
        </w:rPr>
        <w:t>，QQ群：497944763；</w:t>
      </w:r>
      <w:proofErr w:type="gramStart"/>
      <w:r w:rsidRPr="00BA404B">
        <w:rPr>
          <w:rFonts w:ascii="宋体" w:hAnsi="宋体" w:cs="宋体" w:hint="eastAsia"/>
        </w:rPr>
        <w:t>微信公众号</w:t>
      </w:r>
      <w:proofErr w:type="gramEnd"/>
      <w:r w:rsidRPr="00BA404B">
        <w:rPr>
          <w:rFonts w:ascii="宋体" w:hAnsi="宋体" w:cs="宋体" w:hint="eastAsia"/>
        </w:rPr>
        <w:t>：</w:t>
      </w:r>
      <w:proofErr w:type="spellStart"/>
      <w:r w:rsidRPr="00BA404B">
        <w:rPr>
          <w:rFonts w:ascii="宋体" w:hAnsi="宋体" w:cs="宋体" w:hint="eastAsia"/>
        </w:rPr>
        <w:t>yangdawangluojiaoxue</w:t>
      </w:r>
      <w:proofErr w:type="spellEnd"/>
      <w:r w:rsidRPr="00BA404B">
        <w:rPr>
          <w:rFonts w:ascii="宋体" w:hAnsi="宋体" w:cs="宋体" w:hint="eastAsia"/>
        </w:rPr>
        <w:t>。</w:t>
      </w:r>
    </w:p>
    <w:p w:rsid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附件：1.扬州大学类SPOC混合课程申报意向表</w:t>
      </w:r>
    </w:p>
    <w:p w:rsidR="00BA404B" w:rsidRDefault="00BA404B" w:rsidP="00925B20">
      <w:pPr>
        <w:pStyle w:val="a4"/>
        <w:widowControl/>
        <w:spacing w:before="0" w:beforeAutospacing="0" w:after="0" w:afterAutospacing="0" w:line="400" w:lineRule="exact"/>
        <w:ind w:firstLineChars="200" w:firstLine="480"/>
        <w:rPr>
          <w:rFonts w:ascii="宋体" w:hAnsi="宋体" w:cs="宋体" w:hint="eastAsia"/>
        </w:rPr>
      </w:pPr>
      <w:r w:rsidRPr="00BA404B">
        <w:rPr>
          <w:rFonts w:ascii="宋体" w:hAnsi="宋体" w:cs="宋体" w:hint="eastAsia"/>
        </w:rPr>
        <w:t xml:space="preserve">　　　2.扬州大学类SPOC混合课程申报书</w:t>
      </w:r>
    </w:p>
    <w:p w:rsidR="00BA404B" w:rsidRDefault="00BA404B" w:rsidP="00925B20">
      <w:pPr>
        <w:pStyle w:val="a4"/>
        <w:widowControl/>
        <w:spacing w:before="0" w:beforeAutospacing="0" w:after="0" w:afterAutospacing="0" w:line="400" w:lineRule="exact"/>
        <w:rPr>
          <w:rFonts w:ascii="宋体" w:hAnsi="宋体" w:cs="宋体" w:hint="eastAsia"/>
        </w:rPr>
      </w:pPr>
    </w:p>
    <w:p w:rsidR="00BA404B" w:rsidRPr="00BA404B" w:rsidRDefault="00BA404B" w:rsidP="00BA404B">
      <w:pPr>
        <w:pStyle w:val="a4"/>
        <w:widowControl/>
        <w:spacing w:before="0" w:beforeAutospacing="0" w:after="0" w:afterAutospacing="0" w:line="400" w:lineRule="exact"/>
        <w:ind w:firstLineChars="2600" w:firstLine="6240"/>
        <w:rPr>
          <w:rFonts w:ascii="宋体" w:hAnsi="宋体" w:cs="宋体"/>
        </w:rPr>
      </w:pPr>
      <w:r w:rsidRPr="00BA404B">
        <w:rPr>
          <w:rFonts w:ascii="宋体" w:hAnsi="宋体" w:cs="宋体" w:hint="eastAsia"/>
        </w:rPr>
        <w:t>教务处</w:t>
      </w:r>
    </w:p>
    <w:p w:rsidR="006813BF" w:rsidRPr="006813BF" w:rsidRDefault="00BA404B" w:rsidP="00BA404B">
      <w:pPr>
        <w:pStyle w:val="a4"/>
        <w:widowControl/>
        <w:spacing w:before="0" w:beforeAutospacing="0" w:after="0" w:afterAutospacing="0" w:line="400" w:lineRule="exact"/>
        <w:ind w:firstLineChars="2400" w:firstLine="5760"/>
        <w:rPr>
          <w:rFonts w:ascii="宋体" w:hAnsi="宋体" w:cs="宋体" w:hint="eastAsia"/>
        </w:rPr>
      </w:pPr>
      <w:r w:rsidRPr="00BA404B">
        <w:rPr>
          <w:rFonts w:ascii="宋体" w:hAnsi="宋体" w:cs="宋体" w:hint="eastAsia"/>
        </w:rPr>
        <w:t>2019年4月30日</w:t>
      </w:r>
    </w:p>
    <w:sectPr w:rsidR="006813BF" w:rsidRPr="006813B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28A" w:rsidRDefault="0026728A" w:rsidP="00EC221F">
      <w:r>
        <w:separator/>
      </w:r>
    </w:p>
  </w:endnote>
  <w:endnote w:type="continuationSeparator" w:id="0">
    <w:p w:rsidR="0026728A" w:rsidRDefault="0026728A" w:rsidP="00EC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BF" w:rsidRPr="006813BF" w:rsidRDefault="006813BF" w:rsidP="006813BF">
    <w:pPr>
      <w:pStyle w:val="a6"/>
      <w:jc w:val="center"/>
      <w:rPr>
        <w:rFonts w:ascii="Times New Roman" w:hAnsi="Times New Roman"/>
      </w:rPr>
    </w:pPr>
    <w:r w:rsidRPr="006813BF">
      <w:rPr>
        <w:rFonts w:ascii="Times New Roman" w:hAnsi="Times New Roman"/>
      </w:rPr>
      <w:fldChar w:fldCharType="begin"/>
    </w:r>
    <w:r w:rsidRPr="006813BF">
      <w:rPr>
        <w:rFonts w:ascii="Times New Roman" w:hAnsi="Times New Roman"/>
      </w:rPr>
      <w:instrText>PAGE   \* MERGEFORMAT</w:instrText>
    </w:r>
    <w:r w:rsidRPr="006813BF">
      <w:rPr>
        <w:rFonts w:ascii="Times New Roman" w:hAnsi="Times New Roman"/>
      </w:rPr>
      <w:fldChar w:fldCharType="separate"/>
    </w:r>
    <w:r w:rsidR="00925B20" w:rsidRPr="00925B20">
      <w:rPr>
        <w:rFonts w:ascii="Times New Roman" w:hAnsi="Times New Roman"/>
        <w:noProof/>
        <w:lang w:val="zh-CN"/>
      </w:rPr>
      <w:t>1</w:t>
    </w:r>
    <w:r w:rsidRPr="006813B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28A" w:rsidRDefault="0026728A" w:rsidP="00EC221F">
      <w:r>
        <w:separator/>
      </w:r>
    </w:p>
  </w:footnote>
  <w:footnote w:type="continuationSeparator" w:id="0">
    <w:p w:rsidR="0026728A" w:rsidRDefault="0026728A" w:rsidP="00EC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9AD"/>
    <w:multiLevelType w:val="multilevel"/>
    <w:tmpl w:val="8456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E3267"/>
    <w:multiLevelType w:val="multilevel"/>
    <w:tmpl w:val="C2E8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718E2"/>
    <w:multiLevelType w:val="multilevel"/>
    <w:tmpl w:val="8110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37F70"/>
    <w:multiLevelType w:val="multilevel"/>
    <w:tmpl w:val="67B6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1F"/>
    <w:rsid w:val="000543C4"/>
    <w:rsid w:val="000E2C24"/>
    <w:rsid w:val="00255725"/>
    <w:rsid w:val="0026728A"/>
    <w:rsid w:val="006813BF"/>
    <w:rsid w:val="008362EB"/>
    <w:rsid w:val="00925B20"/>
    <w:rsid w:val="00BA404B"/>
    <w:rsid w:val="00EC221F"/>
    <w:rsid w:val="17943010"/>
    <w:rsid w:val="26260C2A"/>
    <w:rsid w:val="29327C71"/>
    <w:rsid w:val="35524B9C"/>
    <w:rsid w:val="361A3F11"/>
    <w:rsid w:val="51994769"/>
    <w:rsid w:val="529A2FA2"/>
    <w:rsid w:val="6DDD217A"/>
    <w:rsid w:val="6DDE6365"/>
    <w:rsid w:val="76745A93"/>
    <w:rsid w:val="788C7FA1"/>
    <w:rsid w:val="7CD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E3C203EB-A10B-4ED0-B65D-E9C814F6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EC2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EC221F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C2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EC221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2406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single" w:sz="6" w:space="0" w:color="D4D4D4"/>
                <w:bottom w:val="single" w:sz="6" w:space="0" w:color="D4D4D4"/>
                <w:right w:val="single" w:sz="6" w:space="0" w:color="D4D4D4"/>
              </w:divBdr>
              <w:divsChild>
                <w:div w:id="105658228">
                  <w:marLeft w:val="45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4D4D4"/>
                    <w:right w:val="none" w:sz="0" w:space="0" w:color="auto"/>
                  </w:divBdr>
                </w:div>
                <w:div w:id="1997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</w:divsChild>
            </w:div>
          </w:divsChild>
        </w:div>
        <w:div w:id="2095127664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2164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712">
          <w:marLeft w:val="0"/>
          <w:marRight w:val="0"/>
          <w:marTop w:val="0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3745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970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1564562263">
              <w:marLeft w:val="4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1288">
          <w:marLeft w:val="450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6C6C6"/>
            <w:right w:val="none" w:sz="0" w:space="0" w:color="auto"/>
          </w:divBdr>
          <w:divsChild>
            <w:div w:id="159659574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anjiao@yz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1330</Words>
  <Characters>430</Characters>
  <Application>Microsoft Office Word</Application>
  <DocSecurity>0</DocSecurity>
  <Lines>3</Lines>
  <Paragraphs>3</Paragraphs>
  <ScaleCrop>false</ScaleCrop>
  <Company>Microsoft</Company>
  <LinksUpToDate>false</LinksUpToDate>
  <CharactersWithSpaces>1757</CharactersWithSpaces>
  <SharedDoc>false</SharedDoc>
  <HLinks>
    <vt:vector size="6" baseType="variant">
      <vt:variant>
        <vt:i4>4915239</vt:i4>
      </vt:variant>
      <vt:variant>
        <vt:i4>0</vt:i4>
      </vt:variant>
      <vt:variant>
        <vt:i4>0</vt:i4>
      </vt:variant>
      <vt:variant>
        <vt:i4>5</vt:i4>
      </vt:variant>
      <vt:variant>
        <vt:lpwstr>mailto:sjjx@yzu.edu.cn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Administrator.RZ174ND5KZYLNKI</dc:creator>
  <cp:keywords/>
  <cp:lastModifiedBy>未定义</cp:lastModifiedBy>
  <cp:revision>4</cp:revision>
  <dcterms:created xsi:type="dcterms:W3CDTF">2019-04-30T03:25:00Z</dcterms:created>
  <dcterms:modified xsi:type="dcterms:W3CDTF">2019-04-30T03:32:00Z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