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D5" w:rsidRDefault="007422D6">
      <w:pPr>
        <w:rPr>
          <w:rFonts w:hint="eastAsia"/>
          <w:color w:val="3C3C3C"/>
          <w:sz w:val="26"/>
          <w:szCs w:val="26"/>
        </w:rPr>
      </w:pPr>
      <w:r>
        <w:rPr>
          <w:rFonts w:hint="eastAsia"/>
          <w:color w:val="3C3C3C"/>
          <w:sz w:val="26"/>
          <w:szCs w:val="26"/>
        </w:rPr>
        <w:t>关于申报</w:t>
      </w:r>
      <w:r>
        <w:rPr>
          <w:rFonts w:hint="eastAsia"/>
          <w:color w:val="3C3C3C"/>
          <w:sz w:val="26"/>
          <w:szCs w:val="26"/>
        </w:rPr>
        <w:t>2017</w:t>
      </w:r>
      <w:r>
        <w:rPr>
          <w:rFonts w:hint="eastAsia"/>
          <w:color w:val="3C3C3C"/>
          <w:sz w:val="26"/>
          <w:szCs w:val="26"/>
        </w:rPr>
        <w:t>年度“江苏省社科应用研究精品工程”课题的通知</w:t>
      </w:r>
    </w:p>
    <w:p w:rsidR="007422D6" w:rsidRDefault="007422D6" w:rsidP="007422D6">
      <w:pPr>
        <w:pStyle w:val="a5"/>
        <w:spacing w:line="360" w:lineRule="atLeast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各相关学院、部门、单位：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现将2017年度“江苏省社科应用研究精品工程”课题申报有关事宜和要求通知如下：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一、选题要求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为深入贯彻落实党的十八大、十八届三中、四中、五中、六中全会和省党代会精神，贴近中心、服务大局，围绕江苏改革发展中的重点问题，省社科联拟定了2017年度“江苏省社科应用研究精品工程”课题参考选题（见附件）。各地、各单位及专家学者可以根据参考选题申报课题，也可以结合研究实际，自行确定选题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二、课题申报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1．申报时间：4月6日至4月20日。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2．申报人须在http://www.js-skl.org.cn/ 注册有关信息、下载 “江苏省社科应用研究精品工程”课题《申请书》填写并上传，同时打印纸质《申请书》一式2份报送人文社科处。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3．承担国家社科基金项目、教育部人文社科研究项目、省社科基金项目、省社科</w:t>
      </w:r>
      <w:proofErr w:type="gramStart"/>
      <w:r>
        <w:rPr>
          <w:rFonts w:cs="Arial" w:hint="eastAsia"/>
          <w:sz w:val="22"/>
          <w:szCs w:val="22"/>
        </w:rPr>
        <w:t>联研究</w:t>
      </w:r>
      <w:proofErr w:type="gramEnd"/>
      <w:r>
        <w:rPr>
          <w:rFonts w:cs="Arial" w:hint="eastAsia"/>
          <w:sz w:val="22"/>
          <w:szCs w:val="22"/>
        </w:rPr>
        <w:t xml:space="preserve">课题尚未完成的，不得作为项目负责人申报本年度课题。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三、立项管理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1．2017度年拟设立项课题400项。资助课题200项，其中，A类50项，每项资助5000元；B类150项，每项资助3000元。C类立项不资助课题200项。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2．申报者按要求提交课题《申请书》，经专家评审、省社科联党组审定后正式立项，</w:t>
      </w:r>
      <w:proofErr w:type="gramStart"/>
      <w:r>
        <w:rPr>
          <w:rFonts w:cs="Arial" w:hint="eastAsia"/>
          <w:sz w:val="22"/>
          <w:szCs w:val="22"/>
        </w:rPr>
        <w:t>签定</w:t>
      </w:r>
      <w:proofErr w:type="gramEnd"/>
      <w:r>
        <w:rPr>
          <w:rFonts w:cs="Arial" w:hint="eastAsia"/>
          <w:sz w:val="22"/>
          <w:szCs w:val="22"/>
        </w:rPr>
        <w:t>课题项目协议，列入规范管理。资助课题经费在</w:t>
      </w:r>
      <w:proofErr w:type="gramStart"/>
      <w:r>
        <w:rPr>
          <w:rFonts w:cs="Arial" w:hint="eastAsia"/>
          <w:sz w:val="22"/>
          <w:szCs w:val="22"/>
        </w:rPr>
        <w:t>签定</w:t>
      </w:r>
      <w:proofErr w:type="gramEnd"/>
      <w:r>
        <w:rPr>
          <w:rFonts w:cs="Arial" w:hint="eastAsia"/>
          <w:sz w:val="22"/>
          <w:szCs w:val="22"/>
        </w:rPr>
        <w:t xml:space="preserve">协议后下拨。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3．建立项目单位和项目负责人管理责任制。项目课题组成员要体现团队和协作精神，项目负责人要切实履行牵头组织研究的责任。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四、成果结项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1．成果形式：1万字左右的研究报告（或公开发表的论文）和不超过3000字的摘要。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2．完成时间：2017年12月。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3．</w:t>
      </w:r>
      <w:proofErr w:type="gramStart"/>
      <w:r>
        <w:rPr>
          <w:rFonts w:cs="Arial" w:hint="eastAsia"/>
          <w:sz w:val="22"/>
          <w:szCs w:val="22"/>
        </w:rPr>
        <w:t>结项材料</w:t>
      </w:r>
      <w:proofErr w:type="gramEnd"/>
      <w:r>
        <w:rPr>
          <w:rFonts w:cs="Arial" w:hint="eastAsia"/>
          <w:sz w:val="22"/>
          <w:szCs w:val="22"/>
        </w:rPr>
        <w:t>：纸质版包括</w:t>
      </w:r>
      <w:proofErr w:type="gramStart"/>
      <w:r>
        <w:rPr>
          <w:rFonts w:cs="Arial" w:hint="eastAsia"/>
          <w:sz w:val="22"/>
          <w:szCs w:val="22"/>
        </w:rPr>
        <w:t>鉴定结项审批</w:t>
      </w:r>
      <w:proofErr w:type="gramEnd"/>
      <w:r>
        <w:rPr>
          <w:rFonts w:cs="Arial" w:hint="eastAsia"/>
          <w:sz w:val="22"/>
          <w:szCs w:val="22"/>
        </w:rPr>
        <w:t>书、成果摘要及成果各一式1份。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4．课题</w:t>
      </w:r>
      <w:proofErr w:type="gramStart"/>
      <w:r>
        <w:rPr>
          <w:rFonts w:cs="Arial" w:hint="eastAsia"/>
          <w:sz w:val="22"/>
          <w:szCs w:val="22"/>
        </w:rPr>
        <w:t>结项采用</w:t>
      </w:r>
      <w:proofErr w:type="gramEnd"/>
      <w:r>
        <w:rPr>
          <w:rFonts w:cs="Arial" w:hint="eastAsia"/>
          <w:sz w:val="22"/>
          <w:szCs w:val="22"/>
        </w:rPr>
        <w:t>集中评审方式，课题成果经专家评审通过后</w:t>
      </w:r>
      <w:proofErr w:type="gramStart"/>
      <w:r>
        <w:rPr>
          <w:rFonts w:cs="Arial" w:hint="eastAsia"/>
          <w:sz w:val="22"/>
          <w:szCs w:val="22"/>
        </w:rPr>
        <w:t>给予结项并颁发结项证书</w:t>
      </w:r>
      <w:proofErr w:type="gramEnd"/>
      <w:r>
        <w:rPr>
          <w:rFonts w:cs="Arial" w:hint="eastAsia"/>
          <w:sz w:val="22"/>
          <w:szCs w:val="22"/>
        </w:rPr>
        <w:t xml:space="preserve">。 </w:t>
      </w:r>
    </w:p>
    <w:p w:rsidR="007422D6" w:rsidRDefault="007422D6" w:rsidP="007422D6">
      <w:pPr>
        <w:pStyle w:val="a5"/>
        <w:spacing w:line="360" w:lineRule="atLeast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 </w:t>
      </w:r>
    </w:p>
    <w:p w:rsidR="007422D6" w:rsidRPr="007422D6" w:rsidRDefault="007422D6"/>
    <w:sectPr w:rsidR="007422D6" w:rsidRPr="007422D6" w:rsidSect="0003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43" w:rsidRDefault="00965043" w:rsidP="007422D6">
      <w:r>
        <w:separator/>
      </w:r>
    </w:p>
  </w:endnote>
  <w:endnote w:type="continuationSeparator" w:id="0">
    <w:p w:rsidR="00965043" w:rsidRDefault="00965043" w:rsidP="0074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43" w:rsidRDefault="00965043" w:rsidP="007422D6">
      <w:r>
        <w:separator/>
      </w:r>
    </w:p>
  </w:footnote>
  <w:footnote w:type="continuationSeparator" w:id="0">
    <w:p w:rsidR="00965043" w:rsidRDefault="00965043" w:rsidP="00742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2D6"/>
    <w:rsid w:val="000344D5"/>
    <w:rsid w:val="007422D6"/>
    <w:rsid w:val="0096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2D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22D6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2017-04-05T03:07:00Z</dcterms:created>
  <dcterms:modified xsi:type="dcterms:W3CDTF">2017-04-05T03:08:00Z</dcterms:modified>
</cp:coreProperties>
</file>