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C3C3C"/>
          <w:sz w:val="33"/>
          <w:szCs w:val="33"/>
        </w:rPr>
        <w:t>关于做好2020年申报高级专业技术职务人员代表作同行专家鉴定工作的通知</w:t>
      </w:r>
    </w:p>
    <w:bookmarkEnd w:id="0"/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>各学院，校机关各部门、各直属单位：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根据学校2020年度专业技术职务评聘工作计划安排，今年的专业技术职务评聘工作即将启动，结合疫情防控的相关要求和学校实际，现对本年度申报高级职务人员（含同级转评，下同）代表作送同行专家鉴定工作有关事项通知如下：</w:t>
      </w:r>
    </w:p>
    <w:p>
      <w:pPr>
        <w:pStyle w:val="2"/>
        <w:keepNext w:val="0"/>
        <w:keepLines w:val="0"/>
        <w:widowControl/>
        <w:suppressLineNumbers w:val="0"/>
        <w:ind w:left="0" w:firstLine="630"/>
      </w:pPr>
      <w:r>
        <w:rPr>
          <w:rStyle w:val="5"/>
          <w:rFonts w:hint="eastAsia" w:ascii="宋体" w:hAnsi="宋体" w:eastAsia="宋体" w:cs="宋体"/>
          <w:sz w:val="30"/>
          <w:szCs w:val="30"/>
        </w:rPr>
        <w:t>一、送审条件及形式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一）凡符合《关于印发&lt;扬州大学教师高、中级专业技术职务资格条件（试行）&gt;等5个文件的通知》（扬大人事〔2018〕14号）和《扬州大学专业技术职务评聘工作办法（试行）》（扬大人事〔2017〕12号）规定条件，拟于2020年申报高级专业技术职务人员（含教师、实验技术、教育管理研究、学生思想政治教育及其他专技系列）可申报此次送审工作。</w:t>
      </w:r>
    </w:p>
    <w:p>
      <w:pPr>
        <w:pStyle w:val="2"/>
        <w:keepNext w:val="0"/>
        <w:keepLines w:val="0"/>
        <w:widowControl/>
        <w:suppressLineNumbers w:val="0"/>
        <w:ind w:left="0" w:firstLine="600"/>
      </w:pPr>
      <w:r>
        <w:rPr>
          <w:rFonts w:hint="eastAsia" w:ascii="宋体" w:hAnsi="宋体" w:eastAsia="宋体" w:cs="宋体"/>
          <w:sz w:val="30"/>
          <w:szCs w:val="30"/>
        </w:rPr>
        <w:t>（二）凡申报高级专业技术职务的人员，均须将论文（论著）等代表作送同行专家鉴定。同行专家鉴定结果2年内有效（2018年及以前年份的同行专家鉴定材料，今年不能作为同行专家鉴定结论使用）。上年度整套鉴定结果在今年的专业技术职务评聘中继续有效，继续使用上年度整套鉴定结果的人员，须递交《上年度送审结果使用申请书》（附件1）；今年专业技术职务评聘不再使用上年度整套鉴定结果的人员，须在规定时间重新递交同行专家鉴定材料，且上年度整套鉴定结果同时失效。</w:t>
      </w:r>
    </w:p>
    <w:p>
      <w:pPr>
        <w:pStyle w:val="2"/>
        <w:keepNext w:val="0"/>
        <w:keepLines w:val="0"/>
        <w:widowControl/>
        <w:suppressLineNumbers w:val="0"/>
        <w:ind w:left="0" w:firstLine="630"/>
      </w:pPr>
      <w:r>
        <w:rPr>
          <w:rFonts w:hint="eastAsia" w:ascii="宋体" w:hAnsi="宋体" w:eastAsia="宋体" w:cs="宋体"/>
          <w:sz w:val="30"/>
          <w:szCs w:val="30"/>
        </w:rPr>
        <w:t>（三）申报正高级职务人员，须将3篇（部）代表作（一式5份）送5名校外具有正高级职务的在职同行专家鉴定；申报副高级职务人员，须将2篇（部）代表作（一式3份）送3名校外具有高级职务的在职同行专家鉴定；送审形式为电子版材料送审，申报人须按要求提供送审材料的电子版扫描材料。</w:t>
      </w:r>
    </w:p>
    <w:p>
      <w:pPr>
        <w:pStyle w:val="2"/>
        <w:keepNext w:val="0"/>
        <w:keepLines w:val="0"/>
        <w:widowControl/>
        <w:suppressLineNumbers w:val="0"/>
        <w:ind w:left="0" w:firstLine="600"/>
      </w:pPr>
      <w:r>
        <w:rPr>
          <w:rFonts w:hint="eastAsia" w:ascii="宋体" w:hAnsi="宋体" w:eastAsia="宋体" w:cs="宋体"/>
          <w:sz w:val="30"/>
          <w:szCs w:val="30"/>
        </w:rPr>
        <w:t>（四）申报高级职务代表作同行专家鉴定工作，由校人事处统一组织实施。申报人员可申请回避2所送审学校或学科内的2名鉴定专家。申请回避须以学院（部门）为单位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，陈述合理的回避理由</w:t>
      </w:r>
      <w:r>
        <w:rPr>
          <w:rFonts w:hint="eastAsia" w:ascii="宋体" w:hAnsi="宋体" w:eastAsia="宋体" w:cs="宋体"/>
          <w:sz w:val="30"/>
          <w:szCs w:val="30"/>
        </w:rPr>
        <w:t>，并经单位主要负责人签字、加盖公章后报人事处审批。学校不受理任何个人申请或电子申请。</w:t>
      </w:r>
    </w:p>
    <w:p>
      <w:pPr>
        <w:pStyle w:val="2"/>
        <w:keepNext w:val="0"/>
        <w:keepLines w:val="0"/>
        <w:widowControl/>
        <w:suppressLineNumbers w:val="0"/>
        <w:ind w:left="0" w:firstLine="630"/>
      </w:pPr>
      <w:r>
        <w:rPr>
          <w:rStyle w:val="5"/>
          <w:rFonts w:hint="eastAsia" w:ascii="宋体" w:hAnsi="宋体" w:eastAsia="宋体" w:cs="宋体"/>
          <w:sz w:val="30"/>
          <w:szCs w:val="30"/>
        </w:rPr>
        <w:t>二、送审代表作材料要求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一）送同行专家鉴定的代表作须是任现职以来，截至2019年12月31日前，以独立或第一作者（申报教师正高级职务允许唯一通讯作者）公开发表（正式出版）的学术成果，能代表申报者本人任现职以来的最高学术水平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以下几种类型的成果，均不得作为代表作送审：①发表在增刊、内刊、专集（辑）、特刊、论文集上的论文；②参编少量章节的论著。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（二）为落实和强化“五不唯”评价导向，报送的代表作应为最能反映本人任现职以来创新水平、科学价值和社会推广应用价值的成果。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（三）申报人员填报《同行专家鉴定表》（附件2），填写时不要对表格进行调整。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四）各单位应对照申报人员的材料原件，对申报材料认真进行审核。如审核无误，须在《同行专家鉴定表》第2页“单位审核意见”栏填写“情况属实”并签名，加盖单位公章；申报人填写《扬州大学代表作同行评议申报人员信息汇总表》（附件3）报各单位汇总审核后并加盖公章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（五）将送审材料电子版打包压缩，每个压缩包（文件名为XX学院-一级、二级学科-姓名）内包含一套鉴定材料。</w:t>
      </w:r>
    </w:p>
    <w:p>
      <w:pPr>
        <w:pStyle w:val="2"/>
        <w:keepNext w:val="0"/>
        <w:keepLines w:val="0"/>
        <w:widowControl/>
        <w:suppressLineNumbers w:val="0"/>
        <w:ind w:left="0" w:firstLine="630"/>
      </w:pPr>
      <w:r>
        <w:rPr>
          <w:rStyle w:val="5"/>
          <w:rFonts w:hint="eastAsia" w:ascii="宋体" w:hAnsi="宋体" w:eastAsia="宋体" w:cs="宋体"/>
          <w:sz w:val="30"/>
          <w:szCs w:val="30"/>
        </w:rPr>
        <w:t>三、其他事项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（一）学校实行专业技术职务申报承诺，申报各级各类专业技术职务时均须提交《扬州大学职称申报承诺书》(附件4）。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二）凡申报高级专业技术职务的人员，均须填写《扬州大学代表作同行评议申报人员信息汇总表》》（附件3）和《2020年同行专家鉴定材料信息页》（附件5），填报内容请严格按照表格说明填写，“拟评职务所在学科”参见《江苏省高校教师高级职务任职资格评审学科目录》（附件6）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三）请各学院、直属单位党委（机关以总支为单位）汇总后严格审核，确保表格内容的真实准确，《扬州大学代表作同行评议申报人员信息汇总表》》须同时报送纸质和电子两种版本，纸质版须有单位负责人签字并加盖公章，电子版请发送至shizb@yzu.edu.cn邮箱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四）申报人员应对照职称文件确定是否符合申报条件，凡符合申报条件的，应按照申报类型，如实填写《申报高级职称人员业绩表》（附件7）；各单位要对申报材料及申报人基本情况严格审核，不符合送审要求的材料不得上报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（五）申报人员如后期资格审查没有通过，同行专家评议费用不予退还；此次同行专家评议结果在专业技术职务评聘工作2年内有效。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（六）费用缴纳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代表作送同行专家鉴定费用主要由申报者个人承担，不足部分由学校补贴。个人承担部分为：申报正高级专业技术职务1500元/人，申报副高级专业技术职务900元/人。各单位报送材料之前，须完成相关费用的缴纳，并请提供申报人缴费成功的截图（需加盖单位公章）。本次缴费采用电子缴费，具体缴费方式请见《同行专家评审费网上缴费操作说明》（附件8）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七）请学院（直属单位党委、机关总支）统一在5月12日（周二）、13日（周三）两天将上述材料集中报送人事处师资科，同行专家鉴定工作流程、材料清单及相关要求见《2020年同行专家鉴定工作流程指引》（附件9）和《报送材料清单及要求》（附件10）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（八）人事处师资科联系人：房侃、郭廷珂，联系电话：0514-87971871。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特此通知  </w:t>
      </w:r>
    </w:p>
    <w:p>
      <w:pPr>
        <w:pStyle w:val="2"/>
        <w:keepNext w:val="0"/>
        <w:keepLines w:val="0"/>
        <w:widowControl/>
        <w:suppressLineNumbers w:val="0"/>
        <w:ind w:left="0" w:firstLine="7035"/>
      </w:pPr>
      <w:r>
        <w:rPr>
          <w:rFonts w:hint="eastAsia" w:ascii="宋体" w:hAnsi="宋体" w:eastAsia="宋体" w:cs="宋体"/>
          <w:sz w:val="30"/>
          <w:szCs w:val="30"/>
        </w:rPr>
        <w:t>     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 人事处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>　 　 　　　　　　　      2020年4月28日</w:t>
      </w:r>
    </w:p>
    <w:p>
      <w:pPr>
        <w:pStyle w:val="2"/>
        <w:keepNext w:val="0"/>
        <w:keepLines w:val="0"/>
        <w:widowControl/>
        <w:suppressLineNumbers w:val="0"/>
        <w:ind w:left="0" w:firstLine="645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41BC0"/>
    <w:rsid w:val="5A04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C3C3C"/>
      <w:u w:val="none"/>
    </w:rPr>
  </w:style>
  <w:style w:type="character" w:styleId="7">
    <w:name w:val="Hyperlink"/>
    <w:basedOn w:val="4"/>
    <w:uiPriority w:val="0"/>
    <w:rPr>
      <w:color w:val="3C3C3C"/>
      <w:u w:val="none"/>
    </w:rPr>
  </w:style>
  <w:style w:type="character" w:customStyle="1" w:styleId="8">
    <w:name w:val="post-date"/>
    <w:basedOn w:val="4"/>
    <w:uiPriority w:val="0"/>
    <w:rPr>
      <w:color w:val="555555"/>
      <w:sz w:val="16"/>
      <w:szCs w:val="16"/>
    </w:rPr>
  </w:style>
  <w:style w:type="character" w:customStyle="1" w:styleId="9">
    <w:name w:val="ui-icon"/>
    <w:basedOn w:val="4"/>
    <w:uiPriority w:val="0"/>
  </w:style>
  <w:style w:type="character" w:customStyle="1" w:styleId="10">
    <w:name w:val="edui-unclickable"/>
    <w:basedOn w:val="4"/>
    <w:uiPriority w:val="0"/>
    <w:rPr>
      <w:color w:val="808080"/>
    </w:rPr>
  </w:style>
  <w:style w:type="character" w:customStyle="1" w:styleId="11">
    <w:name w:val="edui-clickable2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2020-04-28T00:49:00Z</dcterms:created>
  <dc:creator>未定义</dc:creator>
  <cp:lastModifiedBy>未定义</cp:lastModifiedBy>
  <cp:lastPrinted>2020-04-28T00:50:01Z</cp:lastPrinted>
  <dcterms:modified xsi:type="dcterms:W3CDTF">2020-04-28T00:51:19Z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