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3C3C3C"/>
          <w:sz w:val="33"/>
          <w:szCs w:val="33"/>
          <w:bdr w:val="none" w:color="auto" w:sz="0" w:space="0"/>
        </w:rPr>
        <w:t>关于做好第十六批“六大人才高峰”高层次人才选拔推荐工作的通知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eastAsia" w:ascii="宋体" w:hAnsi="宋体" w:eastAsia="宋体" w:cs="宋体"/>
          <w:sz w:val="30"/>
          <w:szCs w:val="30"/>
        </w:rPr>
        <w:t>各学院：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65" w:lineRule="atLeast"/>
        <w:ind w:left="0" w:right="0" w:firstLine="555"/>
      </w:pPr>
      <w:r>
        <w:rPr>
          <w:rFonts w:hint="eastAsia" w:ascii="宋体" w:hAnsi="宋体" w:eastAsia="宋体" w:cs="宋体"/>
          <w:sz w:val="30"/>
          <w:szCs w:val="30"/>
        </w:rPr>
        <w:t xml:space="preserve">根据《省委组织部 省人力资源社会保障厅 省财政厅关于开展第十六批“六大人才高峰”高层次人才选拔培养工作的通知》（苏人社发〔2019〕83号）精神，现将我校组织推荐工作的有关事项通知如下： 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65" w:lineRule="atLeast"/>
        <w:ind w:left="0" w:right="0" w:firstLine="555"/>
      </w:pPr>
      <w:r>
        <w:rPr>
          <w:rStyle w:val="5"/>
          <w:rFonts w:hint="eastAsia" w:ascii="宋体" w:hAnsi="宋体" w:eastAsia="宋体" w:cs="宋体"/>
          <w:sz w:val="30"/>
          <w:szCs w:val="30"/>
        </w:rPr>
        <w:t>一、选拔范围和类别</w:t>
      </w:r>
      <w:r>
        <w:rPr>
          <w:rFonts w:hint="eastAsia" w:ascii="宋体" w:hAnsi="宋体" w:eastAsia="宋体" w:cs="宋体"/>
          <w:sz w:val="30"/>
          <w:szCs w:val="30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65" w:lineRule="atLeast"/>
        <w:ind w:left="0" w:right="0" w:firstLine="420"/>
      </w:pPr>
      <w:r>
        <w:rPr>
          <w:rFonts w:hint="eastAsia" w:ascii="宋体" w:hAnsi="宋体" w:eastAsia="宋体" w:cs="宋体"/>
          <w:sz w:val="30"/>
          <w:szCs w:val="30"/>
        </w:rPr>
        <w:t xml:space="preserve">“六大人才高峰”高层次人才选拔培养的范围为在我省重点行业、战略性新兴产业领域承担项目研发、实施科技成果转化的高层次人才和人才团队。 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65" w:lineRule="atLeast"/>
        <w:ind w:left="0" w:right="0" w:firstLine="555"/>
      </w:pPr>
      <w:r>
        <w:rPr>
          <w:rStyle w:val="5"/>
          <w:rFonts w:hint="eastAsia" w:ascii="宋体" w:hAnsi="宋体" w:eastAsia="宋体" w:cs="宋体"/>
          <w:sz w:val="30"/>
          <w:szCs w:val="30"/>
        </w:rPr>
        <w:t>（一）重点行业和战略性新兴产业领域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65" w:lineRule="atLeast"/>
        <w:ind w:left="0" w:right="0" w:firstLine="555"/>
      </w:pPr>
      <w:r>
        <w:rPr>
          <w:rFonts w:hint="eastAsia" w:ascii="宋体" w:hAnsi="宋体" w:eastAsia="宋体" w:cs="宋体"/>
          <w:sz w:val="30"/>
          <w:szCs w:val="30"/>
        </w:rPr>
        <w:t>重点行业主要包括机械汽车、电子信息、建筑、农业、教育、医药、卫生等7个行业领域。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65" w:lineRule="atLeast"/>
        <w:ind w:left="0" w:right="0" w:firstLine="555"/>
      </w:pPr>
      <w:r>
        <w:rPr>
          <w:rFonts w:hint="eastAsia" w:ascii="宋体" w:hAnsi="宋体" w:eastAsia="宋体" w:cs="宋体"/>
          <w:sz w:val="30"/>
          <w:szCs w:val="30"/>
        </w:rPr>
        <w:t xml:space="preserve">战略性新兴产业包括新一代信息技术、高端软件和信息服务业、生物技术和新医药、新材料、高端装备制造、节能环保、新能源和能源互联网、新能源汽车、空天海洋装备、数字创意等10个产业领域。 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65" w:lineRule="atLeast"/>
        <w:ind w:left="0" w:right="0" w:firstLine="555"/>
      </w:pPr>
      <w:r>
        <w:rPr>
          <w:rStyle w:val="5"/>
          <w:rFonts w:hint="eastAsia" w:ascii="宋体" w:hAnsi="宋体" w:eastAsia="宋体" w:cs="宋体"/>
          <w:sz w:val="30"/>
          <w:szCs w:val="30"/>
        </w:rPr>
        <w:t>（二）选拔类别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65" w:lineRule="atLeast"/>
        <w:ind w:left="0" w:right="0" w:firstLine="555"/>
      </w:pPr>
      <w:r>
        <w:rPr>
          <w:rFonts w:hint="eastAsia" w:ascii="宋体" w:hAnsi="宋体" w:eastAsia="宋体" w:cs="宋体"/>
          <w:sz w:val="30"/>
          <w:szCs w:val="30"/>
        </w:rPr>
        <w:t>“六大人才高峰”包含高层次人才和创新人才团队两个类别，申报选拔条件具体见附件1。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65" w:lineRule="atLeast"/>
        <w:ind w:left="0" w:right="0" w:firstLine="555"/>
      </w:pPr>
      <w:r>
        <w:rPr>
          <w:rFonts w:hint="eastAsia" w:ascii="宋体" w:hAnsi="宋体" w:eastAsia="宋体" w:cs="宋体"/>
          <w:sz w:val="30"/>
          <w:szCs w:val="30"/>
        </w:rPr>
        <w:t>1.高层次人才。选拔范围为重点行业和战略性新兴产业领域。根据项目在国际国内范围内具有的创新性、先进性、应用性、产生的经济社会效益，项目申报人及成员培养潜力等评价要素，评审确定 A、B、C 三个层次类别。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65" w:lineRule="atLeast"/>
        <w:ind w:left="0" w:right="0" w:firstLine="555"/>
      </w:pPr>
      <w:r>
        <w:rPr>
          <w:rFonts w:hint="eastAsia" w:ascii="宋体" w:hAnsi="宋体" w:eastAsia="宋体" w:cs="宋体"/>
          <w:sz w:val="30"/>
          <w:szCs w:val="30"/>
        </w:rPr>
        <w:t xml:space="preserve">2.创新人才团队。选拔范围为战略性新兴产业领域。 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65" w:lineRule="atLeast"/>
        <w:ind w:left="0" w:right="0" w:firstLine="555"/>
      </w:pPr>
      <w:r>
        <w:rPr>
          <w:rStyle w:val="5"/>
          <w:rFonts w:hint="eastAsia" w:ascii="宋体" w:hAnsi="宋体" w:eastAsia="宋体" w:cs="宋体"/>
          <w:sz w:val="30"/>
          <w:szCs w:val="30"/>
        </w:rPr>
        <w:t>二、项目资助</w:t>
      </w:r>
      <w:r>
        <w:rPr>
          <w:rFonts w:hint="eastAsia" w:ascii="宋体" w:hAnsi="宋体" w:eastAsia="宋体" w:cs="宋体"/>
          <w:sz w:val="30"/>
          <w:szCs w:val="30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65" w:lineRule="atLeast"/>
        <w:ind w:left="0" w:right="0" w:firstLine="555"/>
      </w:pPr>
      <w:r>
        <w:rPr>
          <w:rFonts w:hint="eastAsia" w:ascii="宋体" w:hAnsi="宋体" w:eastAsia="宋体" w:cs="宋体"/>
          <w:sz w:val="30"/>
          <w:szCs w:val="30"/>
        </w:rPr>
        <w:t xml:space="preserve">省财政将对入选的高层次人才和创新人才团队项目给予一定的资助，其中：A类高层次人才项目的资助金额为15万元，B类高层次人才项目的资助金额为10万元，C类高层次人才项目的资助金额为4万元；创新人才团队项目的资助金额为20万元。 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65" w:lineRule="atLeast"/>
        <w:ind w:left="0" w:right="0" w:firstLine="555"/>
      </w:pPr>
      <w:r>
        <w:rPr>
          <w:rStyle w:val="5"/>
          <w:rFonts w:hint="eastAsia" w:ascii="宋体" w:hAnsi="宋体" w:eastAsia="宋体" w:cs="宋体"/>
          <w:sz w:val="30"/>
          <w:szCs w:val="30"/>
        </w:rPr>
        <w:t>三、申报受理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65" w:lineRule="atLeast"/>
        <w:ind w:left="0" w:right="0" w:firstLine="555"/>
      </w:pPr>
      <w:r>
        <w:rPr>
          <w:rFonts w:hint="eastAsia" w:ascii="宋体" w:hAnsi="宋体" w:eastAsia="宋体" w:cs="宋体"/>
          <w:sz w:val="30"/>
          <w:szCs w:val="30"/>
        </w:rPr>
        <w:t>省发展改革委受理新材料、节能环保、新能源和能源互联网、新能源汽车、数字创意等5个领域，省工业和信息化厅人事处受理电子信息、新一代信息技术、高端软件和信息服务业等3个领域，省工业和信息化厅消费品工业处受理医药、生物技术和新医药等2个领域，省工业和信息化厅装备工业处受理机械汽车、高端装备制造、空天海洋装备等3个领域，省教育厅受理教育领域，省住房城乡建设厅受理建筑领域，省农业农村厅受理农业领域，省卫生健康委受理卫生领域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65" w:lineRule="atLeast"/>
        <w:ind w:left="540" w:right="0" w:firstLine="0"/>
      </w:pPr>
      <w:r>
        <w:rPr>
          <w:rStyle w:val="5"/>
          <w:rFonts w:hint="eastAsia" w:ascii="宋体" w:hAnsi="宋体" w:eastAsia="宋体" w:cs="宋体"/>
          <w:sz w:val="30"/>
          <w:szCs w:val="30"/>
        </w:rPr>
        <w:t>四、推荐程序及时间安排</w:t>
      </w:r>
    </w:p>
    <w:p>
      <w:pPr>
        <w:pStyle w:val="2"/>
        <w:keepNext w:val="0"/>
        <w:keepLines w:val="0"/>
        <w:widowControl/>
        <w:suppressLineNumbers w:val="0"/>
        <w:spacing w:line="465" w:lineRule="atLeast"/>
        <w:ind w:left="0" w:firstLine="420"/>
      </w:pPr>
      <w:r>
        <w:rPr>
          <w:rFonts w:hint="eastAsia" w:ascii="宋体" w:hAnsi="宋体" w:eastAsia="宋体" w:cs="宋体"/>
          <w:sz w:val="30"/>
          <w:szCs w:val="30"/>
        </w:rPr>
        <w:t>（一）按照个人申报，学院择优推荐，学校对申报项目组织评审公示后确定上报项目</w:t>
      </w:r>
      <w:r>
        <w:rPr>
          <w:rStyle w:val="5"/>
          <w:rFonts w:hint="eastAsia" w:ascii="宋体" w:hAnsi="宋体" w:eastAsia="宋体" w:cs="宋体"/>
          <w:sz w:val="30"/>
          <w:szCs w:val="30"/>
        </w:rPr>
        <w:t>（确定上报的项目由人事处协助通过“六大人才高峰”网上申报管理系统申报）</w:t>
      </w:r>
      <w:r>
        <w:rPr>
          <w:rFonts w:hint="eastAsia" w:ascii="宋体" w:hAnsi="宋体" w:eastAsia="宋体" w:cs="宋体"/>
          <w:sz w:val="30"/>
          <w:szCs w:val="30"/>
        </w:rPr>
        <w:t xml:space="preserve">的程序开展申报工作。 </w:t>
      </w:r>
    </w:p>
    <w:p>
      <w:pPr>
        <w:pStyle w:val="2"/>
        <w:keepNext w:val="0"/>
        <w:keepLines w:val="0"/>
        <w:widowControl/>
        <w:suppressLineNumbers w:val="0"/>
        <w:spacing w:line="465" w:lineRule="atLeast"/>
        <w:ind w:left="0" w:firstLine="420"/>
      </w:pPr>
      <w:r>
        <w:rPr>
          <w:rFonts w:hint="eastAsia" w:ascii="宋体" w:hAnsi="宋体" w:eastAsia="宋体" w:cs="宋体"/>
          <w:sz w:val="30"/>
          <w:szCs w:val="30"/>
        </w:rPr>
        <w:t>（二）我校可申报相同学科（一级学科）的高层次人才和创新人才团队项目总数一般不超过3个。</w:t>
      </w:r>
    </w:p>
    <w:p>
      <w:pPr>
        <w:pStyle w:val="2"/>
        <w:keepNext w:val="0"/>
        <w:keepLines w:val="0"/>
        <w:widowControl/>
        <w:suppressLineNumbers w:val="0"/>
        <w:spacing w:line="465" w:lineRule="atLeast"/>
        <w:ind w:left="0" w:firstLine="420"/>
      </w:pPr>
      <w:r>
        <w:rPr>
          <w:rFonts w:hint="eastAsia" w:ascii="宋体" w:hAnsi="宋体" w:eastAsia="宋体" w:cs="宋体"/>
          <w:sz w:val="30"/>
          <w:szCs w:val="30"/>
        </w:rPr>
        <w:t>（三）省教育厅、省住房城乡建设厅、省农业农村厅、省卫生健康委不受理创新人才团队申报材料。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65" w:lineRule="atLeast"/>
        <w:ind w:left="0" w:right="0" w:firstLine="555"/>
      </w:pPr>
      <w:r>
        <w:rPr>
          <w:rStyle w:val="5"/>
          <w:rFonts w:hint="eastAsia" w:ascii="宋体" w:hAnsi="宋体" w:eastAsia="宋体" w:cs="宋体"/>
          <w:sz w:val="30"/>
          <w:szCs w:val="30"/>
        </w:rPr>
        <w:t xml:space="preserve">五、材料要求 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65" w:lineRule="atLeast"/>
        <w:ind w:left="0" w:right="0" w:firstLine="555"/>
      </w:pPr>
      <w:r>
        <w:rPr>
          <w:rFonts w:hint="eastAsia" w:ascii="宋体" w:hAnsi="宋体" w:eastAsia="宋体" w:cs="宋体"/>
          <w:sz w:val="30"/>
          <w:szCs w:val="30"/>
        </w:rPr>
        <w:t>请各学院组织申报人填写《“六大人才高峰”高层次人才和创新人才团队申报人员信息汇总表》（见附件2），并于5月8日前将纸质版（1份）经学院审核无误后加盖公章，报送至人事处人才工作办公室（行政楼516室），同时报送电子版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65" w:lineRule="atLeast"/>
        <w:ind w:left="0" w:right="0" w:firstLine="555"/>
        <w:jc w:val="left"/>
      </w:pPr>
      <w:r>
        <w:rPr>
          <w:rFonts w:hint="eastAsia" w:ascii="宋体" w:hAnsi="宋体" w:eastAsia="宋体" w:cs="宋体"/>
          <w:sz w:val="30"/>
          <w:szCs w:val="30"/>
        </w:rPr>
        <w:t>联系人：毕瑜林、叶苗，联系电话：87971833，邮箱：rcb@yzu.edu.cn。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65" w:lineRule="atLeast"/>
        <w:ind w:left="0" w:right="0"/>
      </w:pPr>
      <w:r>
        <w:rPr>
          <w:rFonts w:hint="eastAsia" w:ascii="宋体" w:hAnsi="宋体" w:eastAsia="宋体" w:cs="宋体"/>
          <w:sz w:val="30"/>
          <w:szCs w:val="30"/>
        </w:rPr>
        <w:t>                                                             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          </w:t>
      </w:r>
      <w:bookmarkStart w:id="0" w:name="_GoBack"/>
      <w:bookmarkEnd w:id="0"/>
      <w:r>
        <w:rPr>
          <w:rFonts w:hint="eastAsia" w:ascii="宋体" w:hAnsi="宋体" w:eastAsia="宋体" w:cs="宋体"/>
          <w:sz w:val="30"/>
          <w:szCs w:val="30"/>
        </w:rPr>
        <w:t>   人事处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65" w:lineRule="atLeast"/>
        <w:ind w:left="0" w:right="0" w:firstLine="5175"/>
      </w:pPr>
      <w:r>
        <w:rPr>
          <w:rFonts w:hint="eastAsia" w:ascii="宋体" w:hAnsi="宋体" w:eastAsia="宋体" w:cs="宋体"/>
          <w:sz w:val="30"/>
          <w:szCs w:val="30"/>
        </w:rPr>
        <w:t>                          2019年4月30日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8F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3C3C3C"/>
      <w:u w:val="none"/>
    </w:rPr>
  </w:style>
  <w:style w:type="character" w:styleId="7">
    <w:name w:val="Hyperlink"/>
    <w:basedOn w:val="4"/>
    <w:uiPriority w:val="0"/>
    <w:rPr>
      <w:color w:val="3C3C3C"/>
      <w:u w:val="none"/>
    </w:rPr>
  </w:style>
  <w:style w:type="character" w:customStyle="1" w:styleId="8">
    <w:name w:val="ui-icon"/>
    <w:basedOn w:val="4"/>
    <w:uiPriority w:val="0"/>
  </w:style>
  <w:style w:type="character" w:customStyle="1" w:styleId="9">
    <w:name w:val="post-date"/>
    <w:basedOn w:val="4"/>
    <w:uiPriority w:val="0"/>
    <w:rPr>
      <w:color w:val="555555"/>
      <w:sz w:val="16"/>
      <w:szCs w:val="16"/>
    </w:rPr>
  </w:style>
  <w:style w:type="character" w:customStyle="1" w:styleId="10">
    <w:name w:val="edui-clickable"/>
    <w:basedOn w:val="4"/>
    <w:uiPriority w:val="0"/>
    <w:rPr>
      <w:color w:val="0000FF"/>
      <w:u w:val="single"/>
    </w:rPr>
  </w:style>
  <w:style w:type="character" w:customStyle="1" w:styleId="11">
    <w:name w:val="edui-unclickable"/>
    <w:basedOn w:val="4"/>
    <w:uiPriority w:val="0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未定义</cp:lastModifiedBy>
  <dcterms:modified xsi:type="dcterms:W3CDTF">2019-05-05T02:27:02Z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