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3C3C3C"/>
          <w:sz w:val="33"/>
          <w:szCs w:val="33"/>
          <w:bdr w:val="none" w:color="auto" w:sz="0" w:space="0"/>
        </w:rPr>
      </w:pPr>
      <w:bookmarkStart w:id="0" w:name="_GoBack"/>
      <w:bookmarkEnd w:id="0"/>
      <w:r>
        <w:rPr>
          <w:rFonts w:hint="eastAsia" w:ascii="宋体" w:hAnsi="宋体" w:eastAsia="宋体" w:cs="宋体"/>
          <w:color w:val="3C3C3C"/>
          <w:sz w:val="33"/>
          <w:szCs w:val="33"/>
          <w:bdr w:val="none" w:color="auto" w:sz="0" w:space="0"/>
        </w:rPr>
        <w:t>关于登记报送国家社会科学基金项目成果出版物的通知</w:t>
      </w:r>
    </w:p>
    <w:p>
      <w:pPr>
        <w:pStyle w:val="2"/>
        <w:keepNext w:val="0"/>
        <w:keepLines w:val="0"/>
        <w:widowControl/>
        <w:suppressLineNumbers w:val="0"/>
        <w:spacing w:line="368" w:lineRule="atLeast"/>
      </w:pPr>
      <w:r>
        <w:rPr>
          <w:rFonts w:hint="eastAsia" w:ascii="宋体" w:hAnsi="宋体" w:eastAsia="宋体" w:cs="宋体"/>
          <w:sz w:val="27"/>
          <w:szCs w:val="27"/>
        </w:rPr>
        <w:t>各有关学院、部门：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为进一步加强国家社会科学基金项目成果的宣传推介，做好基金项目成果出版物的统一管理、永久典藏和集中展示工作，自2020年开始，全国哲学社会科学工作办公室与中国版本图书馆合作建设“国家社会科学基金项目成果出版物专库”，并建立规范化的成果出版物登记报送和管理运行机制。现将有关事项通知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一、成果出版物登记报送范围</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2012年（含）以后结项并以国家社会科学基金名义公开出版的国家社科基金各类项目最终成果全部入库，2012年以前结项的项目成果依照自愿原则登记入库。成果形式包括且不限于：专著、译著、工具书、研究报告和论文集等。项目结项后，凡全国社科工作办提示“不得以国家社会科学基金名义出版”的成果不予入库。历年结项名单另发至各学院科研秘书处。</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二、报送数量要求</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2012年至2019年结项的国家社科基金项目成果正式出版后报送2套，2020年（含）以后结项的国家社科基金项目成果正式出版后报送3套；2012年以前结项的项目成果自愿报送1-2套。凡大型文献编撰类丛书等成果出版物可只报送1套。</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三、登记报送程序</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项目负责人在线登记出版物情况。项目负责人登陆“国家社科基金科研创新服务管理平台”，准确填写本人承担的国家社科基金项目最终成果出版情况（填写要求请参考《成果出版情况填写操作手册》），并将出版物按规定数量交至人文社科处。</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四、登记报送时间</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对2020年8月31日之前出版的成果，须在</w:t>
      </w:r>
      <w:r>
        <w:rPr>
          <w:rStyle w:val="5"/>
          <w:rFonts w:hint="eastAsia" w:ascii="宋体" w:hAnsi="宋体" w:eastAsia="宋体" w:cs="宋体"/>
          <w:sz w:val="27"/>
          <w:szCs w:val="27"/>
        </w:rPr>
        <w:t>2020年9月20日</w:t>
      </w:r>
      <w:r>
        <w:rPr>
          <w:rFonts w:hint="eastAsia" w:ascii="宋体" w:hAnsi="宋体" w:eastAsia="宋体" w:cs="宋体"/>
          <w:sz w:val="27"/>
          <w:szCs w:val="27"/>
        </w:rPr>
        <w:t>之前完成集中登记和邮寄工作；对2020年8月31日之后出版的成果，项目负责人须在成果正式出版后1个月内在线登记并报送至人文社科处。</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五、组织安排</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设立“国家社科基金项目成果出版物专库”是进一步加强国家社科基金项目成果宣传推介、更好发挥国家社科基金社会效益的一项重要举措，也是衡量基金投入产出效益和管理工作成效的重要依据。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请各单位高度重视，及时足量登记报送本单位成果出版物。项目负责人登记报送其承担项目的成果出版物情况，作为履行项目协议的必要内容，记入本人科研信用档案。</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联系人：禹良琴，联系电话：87977071。</w:t>
      </w:r>
    </w:p>
    <w:p>
      <w:pPr>
        <w:pStyle w:val="2"/>
        <w:keepNext w:val="0"/>
        <w:keepLines w:val="0"/>
        <w:widowControl/>
        <w:suppressLineNumbers w:val="0"/>
        <w:spacing w:line="368" w:lineRule="atLeast"/>
      </w:pPr>
      <w:r>
        <w:rPr>
          <w:rFonts w:hint="eastAsia" w:ascii="宋体" w:hAnsi="宋体" w:eastAsia="宋体" w:cs="宋体"/>
          <w:sz w:val="27"/>
          <w:szCs w:val="27"/>
        </w:rPr>
        <w:t>  </w:t>
      </w:r>
    </w:p>
    <w:p>
      <w:pPr>
        <w:pStyle w:val="2"/>
        <w:keepNext w:val="0"/>
        <w:keepLines w:val="0"/>
        <w:widowControl/>
        <w:suppressLineNumbers w:val="0"/>
        <w:spacing w:line="368" w:lineRule="atLeast"/>
        <w:ind w:left="0" w:firstLine="6015"/>
      </w:pPr>
      <w:r>
        <w:rPr>
          <w:rFonts w:hint="eastAsia" w:ascii="宋体" w:hAnsi="宋体" w:eastAsia="宋体" w:cs="宋体"/>
          <w:sz w:val="27"/>
          <w:szCs w:val="27"/>
        </w:rPr>
        <w:t>                             人文社科处</w:t>
      </w:r>
    </w:p>
    <w:p>
      <w:pPr>
        <w:pStyle w:val="2"/>
        <w:keepNext w:val="0"/>
        <w:keepLines w:val="0"/>
        <w:widowControl/>
        <w:suppressLineNumbers w:val="0"/>
        <w:spacing w:line="368" w:lineRule="atLeast"/>
        <w:ind w:left="0" w:firstLine="5745"/>
        <w:rPr>
          <w:rFonts w:hint="eastAsia" w:ascii="宋体" w:hAnsi="宋体" w:eastAsia="宋体" w:cs="宋体"/>
          <w:color w:val="3C3C3C"/>
          <w:sz w:val="33"/>
          <w:szCs w:val="33"/>
          <w:bdr w:val="none" w:color="auto" w:sz="0" w:space="0"/>
        </w:rPr>
      </w:pPr>
      <w:r>
        <w:rPr>
          <w:rFonts w:hint="eastAsia" w:ascii="宋体" w:hAnsi="宋体" w:eastAsia="宋体" w:cs="宋体"/>
          <w:sz w:val="27"/>
          <w:szCs w:val="27"/>
        </w:rPr>
        <w:t>                              2020年6月22日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2E3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C3C3C"/>
      <w:u w:val="none"/>
      <w:bdr w:val="none" w:color="auto" w:sz="0" w:space="0"/>
    </w:rPr>
  </w:style>
  <w:style w:type="character" w:styleId="7">
    <w:name w:val="Hyperlink"/>
    <w:basedOn w:val="4"/>
    <w:uiPriority w:val="0"/>
    <w:rPr>
      <w:color w:val="3C3C3C"/>
      <w:u w:val="none"/>
    </w:rPr>
  </w:style>
  <w:style w:type="character" w:customStyle="1" w:styleId="8">
    <w:name w:val="post-date"/>
    <w:basedOn w:val="4"/>
    <w:uiPriority w:val="0"/>
    <w:rPr>
      <w:color w:val="555555"/>
      <w:sz w:val="16"/>
      <w:szCs w:val="16"/>
    </w:rPr>
  </w:style>
  <w:style w:type="character" w:customStyle="1" w:styleId="9">
    <w:name w:val="edui-clickable"/>
    <w:basedOn w:val="4"/>
    <w:uiPriority w:val="0"/>
    <w:rPr>
      <w:color w:val="0000FF"/>
      <w:u w:val="single"/>
    </w:rPr>
  </w:style>
  <w:style w:type="character" w:customStyle="1" w:styleId="10">
    <w:name w:val="ui-icon"/>
    <w:basedOn w:val="4"/>
    <w:uiPriority w:val="0"/>
  </w:style>
  <w:style w:type="character" w:customStyle="1" w:styleId="11">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2020-06-24T03:26:20Z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