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79" w:rsidRPr="00B41AAC" w:rsidRDefault="00B41AAC" w:rsidP="00B41AAC">
      <w:pPr>
        <w:jc w:val="center"/>
        <w:rPr>
          <w:rFonts w:hint="eastAsia"/>
          <w:b/>
          <w:color w:val="3C3C3C"/>
          <w:sz w:val="33"/>
          <w:szCs w:val="33"/>
        </w:rPr>
      </w:pPr>
      <w:bookmarkStart w:id="0" w:name="OLE_LINK1"/>
      <w:bookmarkStart w:id="1" w:name="OLE_LINK2"/>
      <w:r w:rsidRPr="00B41AAC">
        <w:rPr>
          <w:rFonts w:hint="eastAsia"/>
          <w:b/>
          <w:color w:val="3C3C3C"/>
          <w:sz w:val="33"/>
          <w:szCs w:val="33"/>
        </w:rPr>
        <w:t>关于开展</w:t>
      </w:r>
      <w:bookmarkStart w:id="2" w:name="OLE_LINK3"/>
      <w:bookmarkStart w:id="3" w:name="OLE_LINK4"/>
      <w:r w:rsidRPr="00B41AAC">
        <w:rPr>
          <w:rFonts w:hint="eastAsia"/>
          <w:b/>
          <w:color w:val="3C3C3C"/>
          <w:sz w:val="33"/>
          <w:szCs w:val="33"/>
        </w:rPr>
        <w:t>2017</w:t>
      </w:r>
      <w:r w:rsidRPr="00B41AAC">
        <w:rPr>
          <w:rFonts w:hint="eastAsia"/>
          <w:b/>
          <w:color w:val="3C3C3C"/>
          <w:sz w:val="33"/>
          <w:szCs w:val="33"/>
        </w:rPr>
        <w:t>年国家留学基金委高校青年骨干教师出国研修项目选拔推荐工作</w:t>
      </w:r>
      <w:bookmarkEnd w:id="2"/>
      <w:bookmarkEnd w:id="3"/>
      <w:r w:rsidRPr="00B41AAC">
        <w:rPr>
          <w:rFonts w:hint="eastAsia"/>
          <w:b/>
          <w:color w:val="3C3C3C"/>
          <w:sz w:val="33"/>
          <w:szCs w:val="33"/>
        </w:rPr>
        <w:t>的通知</w:t>
      </w:r>
    </w:p>
    <w:bookmarkEnd w:id="0"/>
    <w:bookmarkEnd w:id="1"/>
    <w:p w:rsidR="00B41AAC" w:rsidRDefault="00B41AAC" w:rsidP="00B41AAC">
      <w:pPr>
        <w:pStyle w:val="a3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各学院：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根据国家留学基金委的通知精神，现将2017年高校青年骨干教师出国研修项目选拔推荐工作布置如下：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b/>
          <w:bCs/>
          <w:sz w:val="30"/>
          <w:szCs w:val="30"/>
        </w:rPr>
        <w:t>一、</w:t>
      </w:r>
      <w:r>
        <w:rPr>
          <w:rStyle w:val="a4"/>
          <w:rFonts w:cs="Arial" w:hint="eastAsia"/>
          <w:sz w:val="30"/>
          <w:szCs w:val="30"/>
        </w:rPr>
        <w:t>选派类别与留学期限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选派类别为访问学者和博士后。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访问学者的留学期限为3-12个月，博士后的留学期限为6-24个月。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二、选派计划</w:t>
      </w:r>
    </w:p>
    <w:p w:rsidR="00B41AAC" w:rsidRDefault="00B41AAC" w:rsidP="00B41AAC">
      <w:pPr>
        <w:pStyle w:val="a3"/>
        <w:autoSpaceDE w:val="0"/>
        <w:spacing w:line="288" w:lineRule="auto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 xml:space="preserve">　　2017年全年学校选拔名额为7人。各学院限推荐1人。</w:t>
      </w:r>
    </w:p>
    <w:p w:rsidR="00B41AAC" w:rsidRDefault="00B41AAC" w:rsidP="00B41AAC">
      <w:pPr>
        <w:pStyle w:val="a3"/>
        <w:autoSpaceDE w:val="0"/>
        <w:spacing w:line="288" w:lineRule="auto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 xml:space="preserve">　　</w:t>
      </w:r>
      <w:r>
        <w:rPr>
          <w:rStyle w:val="a4"/>
          <w:rFonts w:cs="Arial" w:hint="eastAsia"/>
          <w:sz w:val="30"/>
          <w:szCs w:val="30"/>
        </w:rPr>
        <w:t>三、选拔方式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遵循“公开、公平、公正”的原则，采取“学校负责选拔推荐，国家留学基金委评审录取”的办法开展选派工作。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访问学者重点依托教学研究、科学研究项目或研究课题进行选拔，其出国研修计划应与在研项目或课题紧密结合。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学校将对报名人员的个人基本信息、申报条件、品德修养及身心健康情况等方面进行严格把关；学院需组织3名（含）以上专家对申请人的专业基础、科研能力、发展潜力、外语水平及国外留学单位等进行评审；对候选人出国提出明确出国要求，并出</w:t>
      </w:r>
      <w:r>
        <w:rPr>
          <w:rFonts w:cs="Arial" w:hint="eastAsia"/>
          <w:sz w:val="30"/>
          <w:szCs w:val="30"/>
        </w:rPr>
        <w:lastRenderedPageBreak/>
        <w:t>具有针对性的单位推荐意见；提交学校评审、公示后向国家留学基金委提交推荐人名单。</w:t>
      </w:r>
    </w:p>
    <w:p w:rsidR="00B41AAC" w:rsidRDefault="00B41AAC" w:rsidP="00B41AAC">
      <w:pPr>
        <w:pStyle w:val="a3"/>
        <w:autoSpaceDE w:val="0"/>
        <w:spacing w:line="288" w:lineRule="auto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 xml:space="preserve">　　</w:t>
      </w:r>
      <w:r>
        <w:rPr>
          <w:rStyle w:val="a4"/>
          <w:rFonts w:cs="Arial" w:hint="eastAsia"/>
          <w:sz w:val="30"/>
          <w:szCs w:val="30"/>
        </w:rPr>
        <w:t>四、选拔条件</w:t>
      </w:r>
    </w:p>
    <w:p w:rsidR="00B41AAC" w:rsidRDefault="00B41AAC" w:rsidP="00B41AAC">
      <w:pPr>
        <w:pStyle w:val="a3"/>
        <w:autoSpaceDE w:val="0"/>
        <w:spacing w:line="288" w:lineRule="auto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 xml:space="preserve">　　严格按照国家留学基金委的有关通知执行，具体要求见留学基金委网站“2017年青年骨干教师出国研修项目专栏”。主要有：</w:t>
      </w:r>
    </w:p>
    <w:p w:rsidR="00B41AAC" w:rsidRDefault="00B41AAC" w:rsidP="00B41AAC">
      <w:pPr>
        <w:pStyle w:val="a3"/>
        <w:autoSpaceDE w:val="0"/>
        <w:spacing w:line="288" w:lineRule="auto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 xml:space="preserve">　　1.访问学者申请人年龄不超过45岁（应为1971年4月1日以后出生），本科毕业后一般应有5年以上的工作经历，硕士毕业后一般应有2年以上的工作经历。对博士毕业的申请人，没有工作年限的要求；博士后申请人年龄不超过40岁（应为1976年4月1日以后出生），申请时距其博士毕业时间应在3年以内，应届博士毕业生不受此限制。</w:t>
      </w:r>
    </w:p>
    <w:p w:rsidR="00B41AAC" w:rsidRDefault="00B41AAC" w:rsidP="00B41AAC">
      <w:pPr>
        <w:pStyle w:val="a3"/>
        <w:autoSpaceDE w:val="0"/>
        <w:spacing w:line="288" w:lineRule="auto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 xml:space="preserve">　　2.申请时须提交拟留学单位的正式邀请函，邀请函中须明确留学起止时间、类别，邀请函起始时间不得早于录取时间（2017年6月1日）或超出资格有效期（2017年12月31日）。外方邀请函须明确在外研究的方向，出国研究计划及研究方向应与申请人承担的项目或课题紧密结合；外语水平应符合国家留学基金资助出国留学外语条件（见附件2）及拟留学国家、留学单位的语言要求。</w:t>
      </w:r>
    </w:p>
    <w:p w:rsidR="00B41AAC" w:rsidRDefault="00B41AAC" w:rsidP="00B41AAC">
      <w:pPr>
        <w:pStyle w:val="a3"/>
        <w:autoSpaceDE w:val="0"/>
        <w:spacing w:line="288" w:lineRule="auto"/>
        <w:ind w:firstLine="46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lastRenderedPageBreak/>
        <w:t>3.曾经享受国家留学基金资助出国留学的人员，回国工作满5年后方可再次申请。已获国家留学基金资助但未执行人员不得申请。</w:t>
      </w:r>
    </w:p>
    <w:p w:rsidR="00B41AAC" w:rsidRDefault="00B41AAC" w:rsidP="00B41AAC">
      <w:pPr>
        <w:pStyle w:val="a3"/>
        <w:autoSpaceDE w:val="0"/>
        <w:spacing w:line="288" w:lineRule="auto"/>
        <w:ind w:firstLine="46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五、考核要求</w:t>
      </w:r>
    </w:p>
    <w:p w:rsidR="00B41AAC" w:rsidRDefault="00B41AAC" w:rsidP="00B41AAC">
      <w:pPr>
        <w:pStyle w:val="a3"/>
        <w:autoSpaceDE w:val="0"/>
        <w:spacing w:line="288" w:lineRule="auto"/>
        <w:ind w:firstLine="46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留学人员除完成与国家留学基金委协议所制定的研修计划外，同时按《扬州大学公派出国人员培养计划实施办法》（扬大人事〔2015〕6号）有关要求进行考核。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六、时间及报送材料要求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1.今年国家留学基金委将青骨项目申报选拔工作由一年两次（4月、9月）调整为一年一次（4月）。被录取人员的留学资格有效期均保留至2017年12月31日，国家留学基金委录取结果于5月公布。申请人可登录国家公派留学管理信息平台（</w:t>
      </w:r>
      <w:hyperlink r:id="rId4" w:history="1">
        <w:r>
          <w:rPr>
            <w:rStyle w:val="a5"/>
            <w:rFonts w:cs="Arial" w:hint="eastAsia"/>
            <w:sz w:val="30"/>
            <w:szCs w:val="30"/>
          </w:rPr>
          <w:t>http://apply.csc.edu.cn</w:t>
        </w:r>
      </w:hyperlink>
      <w:r>
        <w:rPr>
          <w:rFonts w:cs="Arial" w:hint="eastAsia"/>
          <w:sz w:val="30"/>
          <w:szCs w:val="30"/>
        </w:rPr>
        <w:t>）查询录取结果。录取通知及录取材料将邮寄至申请人所在学校。国家留学基金委不受理变更留学国别、变更留学单位、变更留学期限及延期派出的申请。请申请人员提前准备相关材料。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2.请各学院在3月20日前将审核后的申报材料报人事处师资科，主要包括：《2017年国家留学基金委青年骨干教师出国研修项目申请人员汇总表》（纸质版盖章、电子版，见附件4）、《学院推荐意见表》（纸质版盖章、电子版，见附件5）、外语</w:t>
      </w:r>
      <w:r>
        <w:rPr>
          <w:rFonts w:cs="Arial" w:hint="eastAsia"/>
          <w:sz w:val="30"/>
          <w:szCs w:val="30"/>
        </w:rPr>
        <w:lastRenderedPageBreak/>
        <w:t>水平证明（电子扫描件）、国外单位正式邀请函（电子扫描件），纸质版材料请交至人事处师资科，电子版发送至邮箱。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3.学校组织评审确定推荐人选后，再统一组织网上报名。</w:t>
      </w:r>
    </w:p>
    <w:p w:rsidR="00B41AAC" w:rsidRDefault="00B41AAC" w:rsidP="00B41AAC">
      <w:pPr>
        <w:pStyle w:val="a3"/>
        <w:autoSpaceDE w:val="0"/>
        <w:spacing w:line="288" w:lineRule="auto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4.联系人：房侃，联系电话：87971871，邮箱：shizb@yzu.edu.cn。</w:t>
      </w:r>
    </w:p>
    <w:p w:rsidR="00B41AAC" w:rsidRDefault="00B41AAC" w:rsidP="00B41AAC">
      <w:pPr>
        <w:pStyle w:val="a3"/>
        <w:autoSpaceDE w:val="0"/>
        <w:spacing w:line="288" w:lineRule="auto"/>
        <w:ind w:firstLine="46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特此通知    </w:t>
      </w:r>
    </w:p>
    <w:p w:rsidR="00B41AAC" w:rsidRDefault="00B41AAC" w:rsidP="00B41AAC">
      <w:pPr>
        <w:pStyle w:val="a3"/>
        <w:autoSpaceDE w:val="0"/>
        <w:spacing w:line="288" w:lineRule="auto"/>
        <w:ind w:firstLine="600"/>
        <w:jc w:val="right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</w:t>
      </w:r>
    </w:p>
    <w:p w:rsidR="00B41AAC" w:rsidRDefault="00B41AAC" w:rsidP="00B41AAC">
      <w:pPr>
        <w:pStyle w:val="a3"/>
        <w:autoSpaceDE w:val="0"/>
        <w:spacing w:line="288" w:lineRule="auto"/>
        <w:ind w:firstLine="600"/>
        <w:jc w:val="center"/>
        <w:rPr>
          <w:rFonts w:ascii="Arial" w:hAnsi="Arial" w:cs="Arial"/>
        </w:rPr>
      </w:pPr>
      <w:r>
        <w:rPr>
          <w:rFonts w:cs="Arial" w:hint="eastAsia"/>
        </w:rPr>
        <w:t>                                                                              人事处</w:t>
      </w:r>
      <w:r>
        <w:rPr>
          <w:rFonts w:cs="Arial" w:hint="eastAsia"/>
        </w:rPr>
        <w:br/>
        <w:t>                                                                            2017年3月2</w:t>
      </w:r>
      <w:r>
        <w:rPr>
          <w:rFonts w:cs="Arial" w:hint="eastAsia"/>
          <w:sz w:val="30"/>
          <w:szCs w:val="30"/>
        </w:rPr>
        <w:t>日</w:t>
      </w:r>
    </w:p>
    <w:p w:rsidR="00B41AAC" w:rsidRDefault="00B41AAC"/>
    <w:sectPr w:rsidR="00B41AAC" w:rsidSect="006E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AAC"/>
    <w:rsid w:val="00053485"/>
    <w:rsid w:val="000742AF"/>
    <w:rsid w:val="000A1F77"/>
    <w:rsid w:val="000E1CE8"/>
    <w:rsid w:val="001D1B2D"/>
    <w:rsid w:val="002803DC"/>
    <w:rsid w:val="00321A92"/>
    <w:rsid w:val="0033125D"/>
    <w:rsid w:val="00377814"/>
    <w:rsid w:val="003B5841"/>
    <w:rsid w:val="003C1CDA"/>
    <w:rsid w:val="003C4A6B"/>
    <w:rsid w:val="003F50B9"/>
    <w:rsid w:val="00424843"/>
    <w:rsid w:val="00447A70"/>
    <w:rsid w:val="0047210F"/>
    <w:rsid w:val="004E0D46"/>
    <w:rsid w:val="00543609"/>
    <w:rsid w:val="00576A5F"/>
    <w:rsid w:val="005A20EF"/>
    <w:rsid w:val="005B30F0"/>
    <w:rsid w:val="005F1662"/>
    <w:rsid w:val="00684065"/>
    <w:rsid w:val="006A6BAC"/>
    <w:rsid w:val="006E1079"/>
    <w:rsid w:val="007027C1"/>
    <w:rsid w:val="00741088"/>
    <w:rsid w:val="00804224"/>
    <w:rsid w:val="00850C3F"/>
    <w:rsid w:val="0085245B"/>
    <w:rsid w:val="00853678"/>
    <w:rsid w:val="00877769"/>
    <w:rsid w:val="008D756B"/>
    <w:rsid w:val="008E6EF0"/>
    <w:rsid w:val="008F53CE"/>
    <w:rsid w:val="00917AE8"/>
    <w:rsid w:val="00952BF2"/>
    <w:rsid w:val="00983B76"/>
    <w:rsid w:val="009C0D6B"/>
    <w:rsid w:val="009C6C1A"/>
    <w:rsid w:val="00AF167A"/>
    <w:rsid w:val="00B31607"/>
    <w:rsid w:val="00B41AAC"/>
    <w:rsid w:val="00C0608D"/>
    <w:rsid w:val="00C537A2"/>
    <w:rsid w:val="00CF69B0"/>
    <w:rsid w:val="00D04124"/>
    <w:rsid w:val="00D563A0"/>
    <w:rsid w:val="00DF75F4"/>
    <w:rsid w:val="00E029F8"/>
    <w:rsid w:val="00E2509C"/>
    <w:rsid w:val="00EB19BC"/>
    <w:rsid w:val="00EC2487"/>
    <w:rsid w:val="00EE335B"/>
    <w:rsid w:val="00EE79DB"/>
    <w:rsid w:val="00F34847"/>
    <w:rsid w:val="00F86C0F"/>
    <w:rsid w:val="00FD13F3"/>
    <w:rsid w:val="00FD52F1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AAC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41AAC"/>
    <w:rPr>
      <w:b/>
      <w:bCs/>
    </w:rPr>
  </w:style>
  <w:style w:type="character" w:styleId="a5">
    <w:name w:val="Hyperlink"/>
    <w:basedOn w:val="a0"/>
    <w:uiPriority w:val="99"/>
    <w:semiHidden/>
    <w:unhideWhenUsed/>
    <w:rsid w:val="00B41A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ply.csc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2017-03-06T01:16:00Z</dcterms:created>
  <dcterms:modified xsi:type="dcterms:W3CDTF">2017-03-06T01:26:00Z</dcterms:modified>
</cp:coreProperties>
</file>